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亮蓝</w:t>
      </w:r>
    </w:p>
    <w:p>
      <w:pPr>
        <w:overflowPunct w:val="0"/>
        <w:adjustRightInd w:val="0"/>
        <w:snapToGrid w:val="0"/>
        <w:spacing w:line="594" w:lineRule="exact"/>
        <w:ind w:firstLine="640" w:firstLineChars="200"/>
        <w:rPr>
          <w:rFonts w:hint="default" w:ascii="Times New Roman" w:hAnsi="Times New Roman" w:eastAsia="仿宋_GB2312" w:cs="Times New Roman"/>
          <w:color w:val="auto"/>
          <w:spacing w:val="-12"/>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亮蓝又名食用蓝色2号，水溶性非偶氮类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如果长期摄入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亮蓝超标的食品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w:t>
      </w:r>
      <w:r>
        <w:rPr>
          <w:rFonts w:hint="eastAsia" w:ascii="Times New Roman" w:hAnsi="Times New Roman" w:eastAsia="仿宋_GB2312" w:cs="Times New Roman"/>
          <w:kern w:val="2"/>
          <w:sz w:val="32"/>
          <w:szCs w:val="32"/>
          <w:highlight w:val="none"/>
          <w:lang w:val="en-US" w:eastAsia="zh-CN" w:bidi="ar-SA"/>
        </w:rPr>
        <w:t>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粉丝粉条、</w:t>
      </w:r>
      <w:r>
        <w:rPr>
          <w:rFonts w:hint="default" w:ascii="Times New Roman" w:hAnsi="Times New Roman" w:eastAsia="仿宋_GB2312" w:cs="Times New Roman"/>
          <w:color w:val="auto"/>
          <w:sz w:val="32"/>
          <w:szCs w:val="32"/>
          <w:highlight w:val="none"/>
          <w:lang w:val="en-US" w:eastAsia="zh-CN"/>
        </w:rPr>
        <w:t>干制蔬菜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不得使用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粉丝粉条、</w:t>
      </w:r>
      <w:r>
        <w:rPr>
          <w:rFonts w:hint="default" w:ascii="Times New Roman" w:hAnsi="Times New Roman" w:eastAsia="仿宋_GB2312" w:cs="Times New Roman"/>
          <w:color w:val="auto"/>
          <w:sz w:val="32"/>
          <w:szCs w:val="32"/>
          <w:highlight w:val="none"/>
          <w:lang w:val="en-US" w:eastAsia="zh-CN"/>
        </w:rPr>
        <w:t>干制蔬菜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检出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default" w:ascii="Times New Roman" w:hAnsi="Times New Roman" w:eastAsia="仿宋_GB2312" w:cs="Times New Roman"/>
          <w:sz w:val="32"/>
          <w:szCs w:val="32"/>
          <w:highlight w:val="none"/>
          <w:lang w:eastAsia="zh-CN"/>
        </w:rPr>
        <w:t>的原因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生产企业为改善产品色泽而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超范围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使用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可能是企业掺假造假滥用色素</w:t>
      </w:r>
      <w:r>
        <w:rPr>
          <w:rFonts w:hint="default" w:ascii="Times New Roman" w:hAnsi="Times New Roman" w:eastAsia="仿宋_GB2312" w:cs="Times New Roman"/>
          <w:sz w:val="32"/>
          <w:szCs w:val="32"/>
          <w:highlight w:val="none"/>
          <w:lang w:eastAsia="zh-CN"/>
        </w:rPr>
        <w:t>。</w:t>
      </w:r>
    </w:p>
    <w:p>
      <w:pPr>
        <w:pStyle w:val="20"/>
        <w:widowControl w:val="0"/>
        <w:adjustRightInd/>
        <w:snapToGrid/>
        <w:spacing w:line="594" w:lineRule="exact"/>
        <w:ind w:firstLine="640" w:firstLineChars="200"/>
        <w:jc w:val="both"/>
        <w:rPr>
          <w:rFonts w:hint="eastAsia" w:eastAsia="黑体"/>
          <w:spacing w:val="-12"/>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w:t>
      </w:r>
      <w:r>
        <w:rPr>
          <w:rFonts w:hint="eastAsia" w:eastAsia="黑体"/>
          <w:spacing w:val="-12"/>
          <w:sz w:val="32"/>
          <w:szCs w:val="32"/>
          <w:highlight w:val="none"/>
          <w:lang w:val="en-US" w:eastAsia="zh-CN"/>
        </w:rPr>
        <w:t>日落黄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日落黄又名食用黄色3号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水溶性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如果长期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摄入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可能危害人体健康。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食品添加剂使用标准》（GB 2760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4）中规定，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粉丝粉条、</w:t>
      </w:r>
      <w:r>
        <w:rPr>
          <w:rFonts w:hint="eastAsia" w:ascii="Times New Roman" w:hAnsi="Times New Roman" w:eastAsia="仿宋_GB2312" w:cs="Times New Roman"/>
          <w:color w:val="000000"/>
          <w:sz w:val="32"/>
          <w:szCs w:val="32"/>
          <w:highlight w:val="none"/>
          <w:lang w:val="en-US" w:eastAsia="zh-CN"/>
        </w:rPr>
        <w:t>其他饮料、</w:t>
      </w:r>
      <w:r>
        <w:rPr>
          <w:rFonts w:hint="default" w:eastAsia="仿宋_GB2312" w:cs="Times New Roman"/>
          <w:sz w:val="32"/>
          <w:szCs w:val="32"/>
          <w:highlight w:val="none"/>
          <w:lang w:val="en-US" w:eastAsia="zh-CN"/>
        </w:rPr>
        <w:t>豆制品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奶茶</w:t>
      </w:r>
      <w:r>
        <w:rPr>
          <w:rFonts w:hint="default" w:ascii="Times New Roman" w:hAnsi="Times New Roman" w:eastAsia="仿宋_GB2312" w:cs="Times New Roman"/>
          <w:sz w:val="32"/>
          <w:szCs w:val="32"/>
          <w:highlight w:val="none"/>
        </w:rPr>
        <w:t>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不得使用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粉丝粉条、</w:t>
      </w:r>
      <w:r>
        <w:rPr>
          <w:rFonts w:hint="eastAsia" w:ascii="Times New Roman" w:hAnsi="Times New Roman" w:eastAsia="仿宋_GB2312" w:cs="Times New Roman"/>
          <w:color w:val="000000"/>
          <w:sz w:val="32"/>
          <w:szCs w:val="32"/>
          <w:highlight w:val="none"/>
          <w:lang w:val="en-US" w:eastAsia="zh-CN"/>
        </w:rPr>
        <w:t>其他饮料、</w:t>
      </w:r>
      <w:r>
        <w:rPr>
          <w:rFonts w:hint="default" w:eastAsia="仿宋_GB2312" w:cs="Times New Roman"/>
          <w:sz w:val="32"/>
          <w:szCs w:val="32"/>
          <w:highlight w:val="none"/>
          <w:lang w:val="en-US" w:eastAsia="zh-CN"/>
        </w:rPr>
        <w:t>豆制品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奶茶</w:t>
      </w:r>
      <w:r>
        <w:rPr>
          <w:rFonts w:hint="default" w:ascii="Times New Roman" w:hAnsi="Times New Roman" w:eastAsia="仿宋_GB2312" w:cs="Times New Roman"/>
          <w:spacing w:val="0"/>
          <w:sz w:val="32"/>
          <w:szCs w:val="32"/>
          <w:highlight w:val="none"/>
          <w:lang w:val="en-US" w:eastAsia="zh-CN"/>
        </w:rPr>
        <w:t>中</w:t>
      </w:r>
      <w:r>
        <w:rPr>
          <w:rFonts w:hint="eastAsia" w:ascii="Times New Roman" w:hAnsi="Times New Roman" w:eastAsia="仿宋_GB2312" w:cs="Times New Roman"/>
          <w:spacing w:val="0"/>
          <w:sz w:val="32"/>
          <w:szCs w:val="32"/>
          <w:highlight w:val="none"/>
          <w:lang w:val="en-US" w:eastAsia="zh-CN"/>
        </w:rPr>
        <w:t>检出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日落黄</w:t>
      </w:r>
      <w:r>
        <w:rPr>
          <w:rFonts w:hint="default" w:ascii="Times New Roman" w:hAnsi="Times New Roman" w:eastAsia="仿宋_GB2312" w:cs="Times New Roman"/>
          <w:spacing w:val="0"/>
          <w:sz w:val="32"/>
          <w:szCs w:val="32"/>
          <w:highlight w:val="none"/>
        </w:rPr>
        <w:t>的原因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生产企业为改善产品色泽而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超范围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使用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可能是企业掺假造假滥用色素。</w:t>
      </w: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0"/>
          <w:sz w:val="32"/>
          <w:szCs w:val="32"/>
          <w:highlight w:val="none"/>
          <w:lang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0"/>
          <w:sz w:val="32"/>
          <w:szCs w:val="32"/>
          <w:highlight w:val="none"/>
          <w:lang w:eastAsia="zh-CN"/>
        </w:rPr>
        <w:t>苋菜红</w:t>
      </w:r>
    </w:p>
    <w:p>
      <w:pPr>
        <w:numPr>
          <w:ilvl w:val="0"/>
          <w:numId w:val="0"/>
        </w:numPr>
        <w:adjustRightInd w:val="0"/>
        <w:snapToGrid w:val="0"/>
        <w:spacing w:line="594" w:lineRule="exact"/>
        <w:ind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rPr>
        <w:t>苋菜红又名</w:t>
      </w:r>
      <w:r>
        <w:rPr>
          <w:rFonts w:hint="eastAsia" w:ascii="Times New Roman" w:hAnsi="Times New Roman" w:eastAsia="仿宋_GB2312" w:cs="Times New Roman"/>
          <w:sz w:val="32"/>
          <w:szCs w:val="32"/>
          <w:highlight w:val="none"/>
          <w:lang w:val="en-US" w:eastAsia="zh-CN"/>
        </w:rPr>
        <w:t>蓝光酸性红</w:t>
      </w:r>
      <w:r>
        <w:rPr>
          <w:rFonts w:hint="eastAsia" w:ascii="Times New Roman" w:hAnsi="Times New Roman" w:eastAsia="仿宋_GB2312" w:cs="Times New Roman"/>
          <w:sz w:val="32"/>
          <w:szCs w:val="32"/>
          <w:highlight w:val="none"/>
        </w:rPr>
        <w:t>，</w:t>
      </w:r>
      <w:bookmarkStart w:id="0" w:name="hmcheck_f7346bc8e1cf4fddb71e358bee51a9f9"/>
      <w:r>
        <w:rPr>
          <w:rFonts w:hint="eastAsia" w:ascii="Times New Roman" w:hAnsi="Times New Roman" w:eastAsia="仿宋_GB2312" w:cs="Times New Roman"/>
          <w:sz w:val="32"/>
          <w:szCs w:val="32"/>
          <w:highlight w:val="none"/>
          <w:lang w:val="en-US" w:eastAsia="zh-CN"/>
        </w:rPr>
        <w:t>偶氮类化合物，是常见的食品合成着色剂</w:t>
      </w:r>
      <w:bookmarkEnd w:id="0"/>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如果长期摄入苋菜红超标的食品，</w:t>
      </w:r>
      <w:bookmarkStart w:id="1" w:name="hmcheck_2b2237307c2e4c1f93e4c3d447f63c60"/>
      <w:r>
        <w:rPr>
          <w:rFonts w:hint="eastAsia" w:ascii="Times New Roman" w:hAnsi="Times New Roman" w:eastAsia="仿宋_GB2312" w:cs="Times New Roman"/>
          <w:sz w:val="32"/>
          <w:szCs w:val="32"/>
          <w:highlight w:val="none"/>
          <w:shd w:val="clear" w:fill="FFFFFF"/>
          <w:lang w:eastAsia="zh-CN"/>
        </w:rPr>
        <w:t>存在一定健康风险</w:t>
      </w:r>
      <w:bookmarkEnd w:id="1"/>
      <w:r>
        <w:rPr>
          <w:rFonts w:hint="eastAsia" w:ascii="Times New Roman" w:hAnsi="Times New Roman" w:eastAsia="仿宋_GB2312" w:cs="Times New Roman"/>
          <w:sz w:val="32"/>
          <w:szCs w:val="32"/>
          <w:highlight w:val="none"/>
        </w:rPr>
        <w:t>。</w:t>
      </w:r>
      <w:bookmarkStart w:id="2" w:name="hmcheck_19fc2ac409ce4d2fb06093f52d275b12"/>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2760—2024）中规定</w:t>
      </w:r>
      <w:bookmarkEnd w:id="2"/>
      <w:r>
        <w:rPr>
          <w:rFonts w:hint="eastAsia" w:ascii="Times New Roman" w:hAnsi="Times New Roman" w:eastAsia="仿宋_GB2312" w:cs="Times New Roman"/>
          <w:sz w:val="32"/>
          <w:szCs w:val="32"/>
          <w:highlight w:val="none"/>
          <w:shd w:val="clear" w:fill="FFFFFF"/>
          <w:lang w:val="en-US" w:eastAsia="zh-CN"/>
        </w:rPr>
        <w:t>，粉丝粉条中</w:t>
      </w:r>
      <w:r>
        <w:rPr>
          <w:rFonts w:hint="eastAsia" w:ascii="Times New Roman" w:hAnsi="Times New Roman" w:eastAsia="仿宋_GB2312" w:cs="Times New Roman"/>
          <w:sz w:val="32"/>
          <w:szCs w:val="32"/>
          <w:highlight w:val="none"/>
          <w:lang w:val="en-US" w:eastAsia="zh-CN"/>
        </w:rPr>
        <w:t>不得使用苋菜红。粉丝粉条中检出苋菜红的原因，</w:t>
      </w:r>
      <w:bookmarkStart w:id="3" w:name="hmcheck_988f4d8a87b142a4b62a1550e7bae9c0"/>
      <w:r>
        <w:rPr>
          <w:rFonts w:hint="eastAsia" w:ascii="Times New Roman" w:hAnsi="Times New Roman" w:eastAsia="仿宋_GB2312" w:cs="Times New Roman"/>
          <w:sz w:val="32"/>
          <w:szCs w:val="32"/>
          <w:highlight w:val="none"/>
          <w:shd w:val="clear" w:fill="FFFFFF"/>
          <w:lang w:val="en-US" w:eastAsia="zh-CN"/>
        </w:rPr>
        <w:t>可能是生产企业为改善产品色泽而</w:t>
      </w:r>
      <w:bookmarkEnd w:id="3"/>
      <w:r>
        <w:rPr>
          <w:rFonts w:hint="eastAsia" w:ascii="Times New Roman" w:hAnsi="Times New Roman" w:eastAsia="仿宋_GB2312" w:cs="Times New Roman"/>
          <w:sz w:val="32"/>
          <w:szCs w:val="32"/>
          <w:highlight w:val="none"/>
          <w:shd w:val="clear" w:fill="FFFFFF"/>
          <w:lang w:val="en-US" w:eastAsia="zh-CN"/>
        </w:rPr>
        <w:t>超范围使用；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可能是企业掺假造假滥用色素</w:t>
      </w:r>
      <w:r>
        <w:rPr>
          <w:rFonts w:hint="eastAsia" w:ascii="Times New Roman" w:hAnsi="Times New Roman" w:eastAsia="仿宋_GB2312" w:cs="Times New Roman"/>
          <w:sz w:val="32"/>
          <w:szCs w:val="32"/>
          <w:highlight w:val="none"/>
          <w:lang w:val="en-US" w:eastAsia="zh-CN"/>
        </w:rPr>
        <w:t>。</w:t>
      </w:r>
    </w:p>
    <w:p>
      <w:pPr>
        <w:widowControl/>
        <w:numPr>
          <w:ilvl w:val="0"/>
          <w:numId w:val="0"/>
        </w:numPr>
        <w:spacing w:line="594" w:lineRule="exact"/>
        <w:ind w:firstLine="592" w:firstLineChars="200"/>
        <w:rPr>
          <w:rFonts w:hint="eastAsia" w:ascii="黑体" w:hAnsi="黑体" w:eastAsia="黑体" w:cs="黑体"/>
          <w:color w:val="auto"/>
          <w:spacing w:val="0"/>
          <w:sz w:val="32"/>
          <w:szCs w:val="32"/>
          <w:highlight w:val="none"/>
          <w:lang w:val="en-US"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ascii="黑体" w:hAnsi="黑体" w:eastAsia="黑体" w:cs="黑体"/>
          <w:color w:val="auto"/>
          <w:sz w:val="32"/>
          <w:szCs w:val="32"/>
          <w:highlight w:val="none"/>
          <w:lang w:val="en-US" w:eastAsia="zh-CN"/>
        </w:rPr>
        <w:t>铝的残留量（干样品，以Al计）</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4）中规定，</w:t>
      </w:r>
      <w:r>
        <w:rPr>
          <w:rFonts w:hint="eastAsia" w:ascii="Times New Roman" w:hAnsi="Times New Roman" w:eastAsia="仿宋_GB2312" w:cs="Times New Roman"/>
          <w:color w:val="auto"/>
          <w:sz w:val="32"/>
          <w:szCs w:val="32"/>
          <w:highlight w:val="none"/>
          <w:lang w:val="en-US" w:eastAsia="zh-CN"/>
        </w:rPr>
        <w:t>粉丝粉条</w:t>
      </w:r>
      <w:r>
        <w:rPr>
          <w:rFonts w:hint="default" w:ascii="Times New Roman" w:hAnsi="Times New Roman" w:eastAsia="仿宋_GB2312" w:cs="Times New Roman"/>
          <w:color w:val="auto"/>
          <w:sz w:val="32"/>
          <w:szCs w:val="32"/>
          <w:highlight w:val="none"/>
          <w:lang w:val="en-US" w:eastAsia="zh-CN"/>
        </w:rPr>
        <w:t>中铝的残留量</w:t>
      </w:r>
      <w:r>
        <w:rPr>
          <w:rFonts w:hint="eastAsia" w:ascii="Times New Roman" w:hAnsi="Times New Roman" w:eastAsia="仿宋_GB2312" w:cs="Times New Roman"/>
          <w:sz w:val="32"/>
          <w:szCs w:val="32"/>
          <w:highlight w:val="none"/>
          <w:lang w:val="en-US" w:eastAsia="zh-CN"/>
        </w:rPr>
        <w:t>（干样品，以Al计）</w:t>
      </w:r>
      <w:r>
        <w:rPr>
          <w:rFonts w:hint="default" w:ascii="Times New Roman" w:hAnsi="Times New Roman" w:eastAsia="仿宋_GB2312" w:cs="Times New Roman"/>
          <w:color w:val="auto"/>
          <w:sz w:val="32"/>
          <w:szCs w:val="32"/>
          <w:highlight w:val="none"/>
          <w:lang w:val="en-US" w:eastAsia="zh-CN"/>
        </w:rPr>
        <w:t>最大限量值为</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00mg/kg</w:t>
      </w:r>
      <w:r>
        <w:rPr>
          <w:rFonts w:hint="eastAsia" w:ascii="Times New Roman" w:hAnsi="Times New Roman" w:eastAsia="仿宋_GB2312" w:cs="Times New Roman"/>
          <w:color w:val="auto"/>
          <w:sz w:val="32"/>
          <w:szCs w:val="32"/>
          <w:highlight w:val="none"/>
          <w:lang w:val="en-US" w:eastAsia="zh-CN"/>
        </w:rPr>
        <w:t>，油炸面制品中铝的残留量（干样品，以Al计）最大限量值为100mg/kg</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粉丝粉条、油饼油条（自制）</w:t>
      </w:r>
      <w:r>
        <w:rPr>
          <w:rFonts w:hint="eastAsia" w:ascii="Times New Roman" w:hAnsi="Times New Roman" w:eastAsia="仿宋_GB2312" w:cs="Times New Roman"/>
          <w:sz w:val="32"/>
          <w:szCs w:val="32"/>
          <w:highlight w:val="none"/>
          <w:lang w:val="en-US" w:eastAsia="zh-CN"/>
        </w:rPr>
        <w:t>中铝的残留量（干样品，以Al计）超标的原因，可能是食品生产经营者在生产加工过程中未控制好含铝食品添加剂的使用量；也可能是其使用的复配食品添加剂中铝含量过高</w:t>
      </w:r>
      <w:r>
        <w:rPr>
          <w:rFonts w:hint="eastAsia" w:ascii="Times New Roman" w:hAnsi="Times New Roman" w:eastAsia="仿宋_GB2312" w:cs="Times New Roman"/>
          <w:sz w:val="32"/>
          <w:szCs w:val="32"/>
          <w:highlight w:val="none"/>
        </w:rPr>
        <w:t>。</w:t>
      </w:r>
    </w:p>
    <w:p>
      <w:pPr>
        <w:spacing w:line="594" w:lineRule="exact"/>
        <w:ind w:firstLine="592" w:firstLineChars="200"/>
        <w:rPr>
          <w:rFonts w:hint="default" w:eastAsia="黑体"/>
          <w:spacing w:val="0"/>
          <w:sz w:val="32"/>
          <w:szCs w:val="32"/>
          <w:highlight w:val="none"/>
          <w:lang w:val="en-US" w:eastAsia="zh-CN"/>
        </w:rPr>
      </w:pPr>
      <w:r>
        <w:rPr>
          <w:rFonts w:hint="eastAsia" w:eastAsia="黑体"/>
          <w:color w:val="auto"/>
          <w:spacing w:val="-12"/>
          <w:sz w:val="32"/>
          <w:szCs w:val="32"/>
          <w:highlight w:val="none"/>
          <w:lang w:val="en-US" w:eastAsia="zh-CN"/>
        </w:rPr>
        <w:t>五、</w:t>
      </w:r>
      <w:r>
        <w:rPr>
          <w:rFonts w:hint="eastAsia" w:eastAsia="黑体"/>
          <w:spacing w:val="0"/>
          <w:sz w:val="32"/>
          <w:szCs w:val="32"/>
          <w:highlight w:val="none"/>
          <w:lang w:val="en-US" w:eastAsia="zh-CN"/>
        </w:rPr>
        <w:t>山梨酸及其钾盐（以山梨酸计）</w:t>
      </w:r>
    </w:p>
    <w:p>
      <w:pPr>
        <w:pStyle w:val="2"/>
        <w:spacing w:after="0" w:line="594" w:lineRule="exact"/>
        <w:ind w:firstLine="592"/>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highlight w:val="none"/>
        </w:rPr>
        <w:t>《食品安全国家标准 食品添加剂使用标准》（GB 2760</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20</w:t>
      </w:r>
      <w:r>
        <w:rPr>
          <w:rFonts w:hint="eastAsia" w:ascii="Times New Roman" w:hAnsi="Times New Roman" w:eastAsia="仿宋_GB2312"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rPr>
        <w:t>4）中规定，</w:t>
      </w:r>
      <w:r>
        <w:rPr>
          <w:rFonts w:hint="eastAsia" w:ascii="Times New Roman" w:hAnsi="Times New Roman" w:eastAsia="仿宋_GB2312" w:cs="Times New Roman"/>
          <w:spacing w:val="0"/>
          <w:sz w:val="32"/>
          <w:szCs w:val="32"/>
          <w:highlight w:val="none"/>
          <w:lang w:val="en-US" w:eastAsia="zh-CN"/>
        </w:rPr>
        <w:t>熟制坚果与籽类、水果干类、花生制品中不得使用山梨酸及其钾盐，</w:t>
      </w:r>
      <w:r>
        <w:rPr>
          <w:rFonts w:hint="eastAsia" w:eastAsia="仿宋_GB2312" w:cs="Times New Roman"/>
          <w:sz w:val="32"/>
          <w:szCs w:val="32"/>
          <w:highlight w:val="none"/>
          <w:lang w:val="en-US" w:eastAsia="zh-CN"/>
        </w:rPr>
        <w:t>豆干再制品、面包</w:t>
      </w:r>
      <w:r>
        <w:rPr>
          <w:rFonts w:hint="eastAsia"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山梨酸及其钾盐的最大使用量为1.0</w:t>
      </w:r>
      <w:r>
        <w:rPr>
          <w:rFonts w:hint="default" w:ascii="Times New Roman" w:hAnsi="Times New Roman" w:eastAsia="仿宋_GB2312" w:cs="Times New Roman"/>
          <w:sz w:val="32"/>
          <w:szCs w:val="32"/>
          <w:highlight w:val="none"/>
        </w:rPr>
        <w:t>g/kg</w:t>
      </w:r>
      <w:r>
        <w:rPr>
          <w:rFonts w:hint="eastAsia" w:ascii="Times New Roman" w:hAnsi="Times New Roman" w:eastAsia="仿宋_GB2312" w:cs="Times New Roman"/>
          <w:spacing w:val="0"/>
          <w:sz w:val="32"/>
          <w:szCs w:val="32"/>
          <w:highlight w:val="none"/>
          <w:lang w:val="en-US" w:eastAsia="zh-CN"/>
        </w:rPr>
        <w:t>。熟制坚果与籽类、豆干再制品、水果干类、花生制品、面包中山梨酸及其钾盐（以山梨酸计）检验值超标</w:t>
      </w:r>
      <w:r>
        <w:rPr>
          <w:rFonts w:hint="default" w:ascii="Times New Roman" w:hAnsi="Times New Roman" w:eastAsia="仿宋_GB2312" w:cs="Times New Roman"/>
          <w:spacing w:val="0"/>
          <w:sz w:val="32"/>
          <w:szCs w:val="32"/>
          <w:highlight w:val="none"/>
        </w:rPr>
        <w:t>的原因，可能是生产经营企业为延长产品保质期或者弥补产品生产过程卫生条件不佳而超</w:t>
      </w:r>
      <w:r>
        <w:rPr>
          <w:rFonts w:hint="eastAsia" w:ascii="Times New Roman" w:hAnsi="Times New Roman" w:eastAsia="仿宋_GB2312" w:cs="Times New Roman"/>
          <w:spacing w:val="0"/>
          <w:sz w:val="32"/>
          <w:szCs w:val="32"/>
          <w:highlight w:val="none"/>
          <w:lang w:val="en-US" w:eastAsia="zh-CN"/>
        </w:rPr>
        <w:t>范围超限量</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592" w:firstLineChars="200"/>
        <w:jc w:val="both"/>
        <w:textAlignment w:val="auto"/>
        <w:rPr>
          <w:rFonts w:hint="eastAsia" w:ascii="黑体" w:hAnsi="黑体" w:eastAsia="黑体" w:cs="黑体"/>
          <w:szCs w:val="32"/>
          <w:highlight w:val="none"/>
          <w:lang w:eastAsia="zh-CN"/>
        </w:rPr>
      </w:pPr>
      <w:r>
        <w:rPr>
          <w:rFonts w:hint="eastAsia" w:eastAsia="黑体"/>
          <w:color w:val="auto"/>
          <w:spacing w:val="-12"/>
          <w:sz w:val="32"/>
          <w:szCs w:val="32"/>
          <w:highlight w:val="none"/>
          <w:lang w:val="en-US" w:eastAsia="zh-CN"/>
        </w:rPr>
        <w:t>六、</w:t>
      </w:r>
      <w:r>
        <w:rPr>
          <w:rFonts w:hint="eastAsia" w:ascii="黑体" w:hAnsi="黑体" w:eastAsia="黑体" w:cs="黑体"/>
          <w:szCs w:val="32"/>
          <w:highlight w:val="none"/>
          <w:lang w:eastAsia="zh-CN"/>
        </w:rPr>
        <w:t>过氧化值（以脂肪计）</w:t>
      </w:r>
    </w:p>
    <w:p>
      <w:pPr>
        <w:pStyle w:val="2"/>
        <w:spacing w:after="0" w:line="594" w:lineRule="exact"/>
        <w:ind w:firstLine="592"/>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highlight w:val="none"/>
        </w:rPr>
        <w:t>《食品安全国家标准 坚果与籽类食品》（GB 19300</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2014）中规定，</w:t>
      </w:r>
      <w:r>
        <w:rPr>
          <w:rFonts w:hint="eastAsia" w:ascii="Times New Roman" w:hAnsi="Times New Roman" w:eastAsia="仿宋_GB2312" w:cs="Times New Roman"/>
          <w:color w:val="auto"/>
          <w:sz w:val="32"/>
          <w:szCs w:val="32"/>
          <w:highlight w:val="none"/>
          <w:lang w:val="en-US" w:eastAsia="zh-CN"/>
        </w:rPr>
        <w:t>熟制西瓜</w:t>
      </w:r>
      <w:r>
        <w:rPr>
          <w:rFonts w:ascii="Times New Roman" w:hAnsi="Times New Roman" w:eastAsia="仿宋_GB2312" w:cs="Times New Roman"/>
          <w:color w:val="auto"/>
          <w:sz w:val="32"/>
          <w:szCs w:val="32"/>
          <w:highlight w:val="none"/>
        </w:rPr>
        <w:t>籽</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highlight w:val="none"/>
        </w:rPr>
        <w:t>过氧化值（以脂肪计）的最大限量值为0.</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0g/100</w:t>
      </w:r>
      <w:r>
        <w:rPr>
          <w:rFonts w:ascii="Times New Roman" w:hAnsi="Times New Roman" w:eastAsia="仿宋_GB2312"/>
          <w:sz w:val="32"/>
          <w:szCs w:val="32"/>
          <w:highlight w:val="none"/>
        </w:rPr>
        <w:t>g</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7099—2015）中规定，糕点中过氧化值（以脂肪计）的最大限量值为0.25g/100g；《食品安全国家标准 饼干》（GB 7100—2015）中规定，饼干中过氧化值（以脂肪计）的最大限量值为0.25g/100g。</w:t>
      </w:r>
      <w:r>
        <w:rPr>
          <w:rFonts w:hint="eastAsia" w:ascii="Times New Roman" w:hAnsi="Times New Roman" w:eastAsia="仿宋_GB2312" w:cs="Times New Roman"/>
          <w:color w:val="auto"/>
          <w:sz w:val="32"/>
          <w:szCs w:val="32"/>
          <w:highlight w:val="none"/>
          <w:lang w:val="en-US" w:eastAsia="zh-CN"/>
        </w:rPr>
        <w:t>熟制西瓜</w:t>
      </w:r>
      <w:r>
        <w:rPr>
          <w:rFonts w:ascii="Times New Roman" w:hAnsi="Times New Roman" w:eastAsia="仿宋_GB2312" w:cs="Times New Roman"/>
          <w:color w:val="auto"/>
          <w:sz w:val="32"/>
          <w:szCs w:val="32"/>
          <w:highlight w:val="none"/>
        </w:rPr>
        <w:t>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糕点、饼干</w:t>
      </w:r>
      <w:r>
        <w:rPr>
          <w:rFonts w:hint="default" w:ascii="Times New Roman" w:hAnsi="Times New Roman" w:eastAsia="仿宋_GB2312" w:cs="Times New Roman"/>
          <w:color w:val="auto"/>
          <w:sz w:val="32"/>
          <w:szCs w:val="32"/>
          <w:highlight w:val="none"/>
          <w:lang w:val="en-US" w:eastAsia="zh-CN"/>
        </w:rPr>
        <w:t>中过氧化值（以脂肪计）检验值超标的原因，可能是原料中的脂肪已经被氧化；也可能与产品在储运过程中环境条件控制不当等有关。</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黑体" w:cs="Times New Roman"/>
          <w:spacing w:val="-12"/>
          <w:kern w:val="2"/>
          <w:sz w:val="32"/>
          <w:szCs w:val="32"/>
          <w:highlight w:val="none"/>
          <w:lang w:val="en-US" w:eastAsia="zh-CN" w:bidi="ar-SA"/>
        </w:rPr>
      </w:pPr>
      <w:r>
        <w:rPr>
          <w:rFonts w:hint="eastAsia" w:ascii="黑体" w:hAnsi="黑体" w:eastAsia="黑体" w:cs="黑体"/>
          <w:color w:val="auto"/>
          <w:spacing w:val="0"/>
          <w:sz w:val="32"/>
          <w:szCs w:val="32"/>
          <w:highlight w:val="none"/>
          <w:lang w:val="en-US" w:eastAsia="zh-CN"/>
        </w:rPr>
        <w:t>七、</w:t>
      </w:r>
      <w:r>
        <w:rPr>
          <w:rFonts w:hint="eastAsia" w:ascii="Times New Roman" w:hAnsi="Times New Roman" w:eastAsia="黑体" w:cs="Times New Roman"/>
          <w:spacing w:val="-12"/>
          <w:kern w:val="2"/>
          <w:sz w:val="32"/>
          <w:szCs w:val="32"/>
          <w:highlight w:val="none"/>
          <w:lang w:val="en-US" w:eastAsia="zh-CN" w:bidi="ar-SA"/>
        </w:rPr>
        <w:t>胭脂红</w:t>
      </w:r>
    </w:p>
    <w:p>
      <w:pPr>
        <w:pStyle w:val="2"/>
        <w:numPr>
          <w:ilvl w:val="0"/>
          <w:numId w:val="0"/>
        </w:numPr>
        <w:adjustRightIn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胭脂红是常见的人工合成着色剂，具有着色力强、性质稳定等特点，在现代食品工业中应用广泛。</w:t>
      </w:r>
      <w:r>
        <w:rPr>
          <w:rFonts w:ascii="Times New Roman" w:hAnsi="Times New Roman" w:eastAsia="仿宋_GB2312" w:cs="Times New Roman"/>
          <w:color w:val="auto"/>
          <w:sz w:val="32"/>
          <w:szCs w:val="32"/>
          <w:highlight w:val="none"/>
        </w:rPr>
        <w:t>按标准使用不会对健康造成危害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长期食用胭脂红超标的食品，可能危害人体健康。</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其他饮料</w:t>
      </w:r>
      <w:r>
        <w:rPr>
          <w:rFonts w:hint="default" w:ascii="Times New Roman" w:hAnsi="Times New Roman" w:eastAsia="仿宋_GB2312" w:cs="Times New Roman"/>
          <w:color w:val="auto"/>
          <w:sz w:val="32"/>
          <w:szCs w:val="32"/>
          <w:highlight w:val="none"/>
          <w:lang w:val="en-US" w:eastAsia="zh-CN"/>
        </w:rPr>
        <w:t>中不得使用胭脂红。</w:t>
      </w:r>
      <w:r>
        <w:rPr>
          <w:rFonts w:hint="eastAsia" w:ascii="Times New Roman" w:hAnsi="Times New Roman" w:eastAsia="仿宋_GB2312" w:cs="Times New Roman"/>
          <w:color w:val="auto"/>
          <w:sz w:val="32"/>
          <w:szCs w:val="32"/>
          <w:highlight w:val="none"/>
          <w:lang w:val="en-US" w:eastAsia="zh-CN"/>
        </w:rPr>
        <w:t>其他饮料</w:t>
      </w:r>
      <w:r>
        <w:rPr>
          <w:rFonts w:hint="default" w:ascii="Times New Roman" w:hAnsi="Times New Roman" w:eastAsia="仿宋_GB2312" w:cs="Times New Roman"/>
          <w:color w:val="auto"/>
          <w:sz w:val="32"/>
          <w:szCs w:val="32"/>
          <w:highlight w:val="none"/>
          <w:lang w:val="en-US" w:eastAsia="zh-CN"/>
        </w:rPr>
        <w:t>中检</w:t>
      </w:r>
      <w:r>
        <w:rPr>
          <w:rFonts w:hint="default" w:ascii="Times New Roman" w:hAnsi="Times New Roman" w:eastAsia="仿宋_GB2312" w:cs="Times New Roman"/>
          <w:sz w:val="32"/>
          <w:szCs w:val="32"/>
          <w:highlight w:val="none"/>
          <w:lang w:val="en-US" w:eastAsia="zh-CN"/>
        </w:rPr>
        <w:t>出胭脂红的原因，可能是</w:t>
      </w:r>
      <w:r>
        <w:rPr>
          <w:rFonts w:hint="eastAsia" w:ascii="Times New Roman" w:hAnsi="Times New Roman" w:eastAsia="仿宋_GB2312" w:cs="Times New Roman"/>
          <w:sz w:val="32"/>
          <w:szCs w:val="32"/>
          <w:highlight w:val="none"/>
          <w:lang w:val="en-US" w:eastAsia="zh-CN"/>
        </w:rPr>
        <w:t>生产</w:t>
      </w:r>
      <w:r>
        <w:rPr>
          <w:rFonts w:hint="default" w:ascii="Times New Roman" w:hAnsi="Times New Roman" w:eastAsia="仿宋_GB2312" w:cs="Times New Roman"/>
          <w:sz w:val="32"/>
          <w:szCs w:val="32"/>
          <w:highlight w:val="none"/>
          <w:lang w:val="en-US" w:eastAsia="zh-CN"/>
        </w:rPr>
        <w:t>企业为改善产品色泽在生产加工过程中超范围使用</w:t>
      </w:r>
      <w:r>
        <w:rPr>
          <w:rFonts w:hint="eastAsia" w:ascii="Times New Roman" w:hAnsi="Times New Roman" w:eastAsia="仿宋_GB2312" w:cs="Times New Roman"/>
          <w:sz w:val="32"/>
          <w:szCs w:val="32"/>
          <w:highlight w:val="none"/>
          <w:lang w:val="en-US" w:eastAsia="zh-CN"/>
        </w:rPr>
        <w:t>。</w:t>
      </w:r>
    </w:p>
    <w:p>
      <w:pPr>
        <w:numPr>
          <w:ilvl w:val="-1"/>
          <w:numId w:val="0"/>
        </w:numPr>
        <w:spacing w:line="594" w:lineRule="exact"/>
        <w:ind w:firstLine="640" w:firstLineChars="200"/>
        <w:rPr>
          <w:rFonts w:hint="eastAsia" w:eastAsia="黑体" w:cstheme="minorBidi"/>
          <w:spacing w:val="-12"/>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w:t>
      </w:r>
      <w:r>
        <w:rPr>
          <w:rFonts w:hint="eastAsia" w:eastAsia="黑体" w:cstheme="minorBidi"/>
          <w:spacing w:val="-12"/>
          <w:sz w:val="32"/>
          <w:szCs w:val="32"/>
          <w:highlight w:val="none"/>
          <w:lang w:val="en-US" w:eastAsia="zh-CN"/>
        </w:rPr>
        <w:t>苯甲酸及其钠盐（以苯甲酸计）</w:t>
      </w:r>
    </w:p>
    <w:p>
      <w:pPr>
        <w:widowControl w:val="0"/>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rPr>
        <w:t>苯甲酸及其钠盐是食品工业中常用的一种防腐剂，对霉菌、酵母和细菌有较好的抑制作用</w:t>
      </w:r>
      <w:r>
        <w:rPr>
          <w:rFonts w:eastAsia="仿宋_GB2312"/>
          <w:sz w:val="32"/>
          <w:szCs w:val="32"/>
          <w:highlight w:val="none"/>
        </w:rPr>
        <w:t>。</w:t>
      </w:r>
      <w:r>
        <w:rPr>
          <w:rFonts w:ascii="Times New Roman" w:hAnsi="Times New Roman" w:eastAsia="仿宋_GB2312" w:cs="Times New Roman"/>
          <w:sz w:val="32"/>
          <w:szCs w:val="32"/>
          <w:highlight w:val="none"/>
        </w:rPr>
        <w:t>长期食用苯甲酸及其钠盐超标的食品，可能危害</w:t>
      </w:r>
      <w:r>
        <w:rPr>
          <w:rFonts w:hint="eastAsia" w:ascii="Times New Roman" w:hAnsi="Times New Roman" w:eastAsia="仿宋_GB2312" w:cs="Times New Roman"/>
          <w:sz w:val="32"/>
          <w:szCs w:val="32"/>
          <w:highlight w:val="none"/>
          <w:lang w:val="en-US" w:eastAsia="zh-CN"/>
        </w:rPr>
        <w:t>人体</w:t>
      </w:r>
      <w:r>
        <w:rPr>
          <w:rFonts w:ascii="Times New Roman" w:hAnsi="Times New Roman" w:eastAsia="仿宋_GB2312" w:cs="Times New Roman"/>
          <w:sz w:val="32"/>
          <w:szCs w:val="32"/>
          <w:highlight w:val="none"/>
        </w:rPr>
        <w:t>健康</w:t>
      </w:r>
      <w:r>
        <w:rPr>
          <w:rFonts w:eastAsia="仿宋_GB2312"/>
          <w:spacing w:val="0"/>
          <w:sz w:val="32"/>
          <w:szCs w:val="32"/>
          <w:highlight w:val="none"/>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w:t>
      </w:r>
      <w:r>
        <w:rPr>
          <w:rFonts w:hint="default" w:ascii="Times New Roman" w:eastAsia="仿宋_GB2312"/>
          <w:sz w:val="32"/>
          <w:szCs w:val="32"/>
          <w:highlight w:val="none"/>
        </w:rPr>
        <w:t>《食品安全国家标准</w:t>
      </w:r>
      <w:r>
        <w:rPr>
          <w:rFonts w:hint="eastAsia" w:eastAsia="仿宋_GB2312"/>
          <w:sz w:val="32"/>
          <w:szCs w:val="32"/>
          <w:highlight w:val="none"/>
          <w:lang w:val="en-US" w:eastAsia="zh-CN"/>
        </w:rPr>
        <w:t xml:space="preserve"> </w:t>
      </w:r>
      <w:r>
        <w:rPr>
          <w:rFonts w:hint="default" w:ascii="Times New Roman" w:eastAsia="仿宋_GB2312"/>
          <w:sz w:val="32"/>
          <w:szCs w:val="32"/>
          <w:highlight w:val="none"/>
        </w:rPr>
        <w:t>食品添加剂使用标准》（</w:t>
      </w:r>
      <w:r>
        <w:rPr>
          <w:rFonts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4</w:t>
      </w:r>
      <w:r>
        <w:rPr>
          <w:rFonts w:hint="default" w:ascii="Times New Roman" w:eastAsia="仿宋_GB2312"/>
          <w:sz w:val="32"/>
          <w:szCs w:val="32"/>
          <w:highlight w:val="none"/>
        </w:rPr>
        <w:t>）中规定，</w:t>
      </w:r>
      <w:r>
        <w:rPr>
          <w:rFonts w:hint="eastAsia" w:eastAsia="仿宋_GB2312" w:cs="Times New Roman"/>
          <w:sz w:val="32"/>
          <w:szCs w:val="32"/>
          <w:highlight w:val="none"/>
          <w:lang w:val="en-US" w:eastAsia="zh-CN"/>
        </w:rPr>
        <w:t>豆制品、花生制品</w:t>
      </w:r>
      <w:r>
        <w:rPr>
          <w:rFonts w:hint="default" w:ascii="Times New Roman" w:eastAsia="仿宋_GB2312"/>
          <w:sz w:val="32"/>
          <w:szCs w:val="32"/>
          <w:highlight w:val="none"/>
        </w:rPr>
        <w:t>中不得使用苯甲酸及其钠盐</w:t>
      </w:r>
      <w:r>
        <w:rPr>
          <w:rFonts w:hint="eastAsia" w:ascii="Times New Roman" w:eastAsia="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碳酸饮料中苯甲酸及其钠盐的最大使用量为0.2g/kg。</w:t>
      </w:r>
      <w:r>
        <w:rPr>
          <w:rFonts w:hint="eastAsia" w:eastAsia="仿宋_GB2312" w:cs="Times New Roman"/>
          <w:sz w:val="32"/>
          <w:szCs w:val="32"/>
          <w:highlight w:val="none"/>
          <w:lang w:val="en-US" w:eastAsia="zh-CN"/>
        </w:rPr>
        <w:t>豆制品、花生制品、</w:t>
      </w:r>
      <w:r>
        <w:rPr>
          <w:rFonts w:hint="eastAsia" w:ascii="Times New Roman" w:hAnsi="Times New Roman" w:eastAsia="仿宋_GB2312" w:cs="Times New Roman"/>
          <w:sz w:val="32"/>
          <w:szCs w:val="32"/>
          <w:highlight w:val="none"/>
          <w:lang w:val="en-US" w:eastAsia="zh-CN"/>
        </w:rPr>
        <w:t>碳酸饮料</w:t>
      </w:r>
      <w:r>
        <w:rPr>
          <w:rFonts w:hint="default" w:ascii="Times New Roman" w:eastAsia="仿宋_GB2312"/>
          <w:sz w:val="32"/>
          <w:szCs w:val="32"/>
          <w:highlight w:val="none"/>
        </w:rPr>
        <w:t>中</w:t>
      </w:r>
      <w:r>
        <w:rPr>
          <w:rFonts w:eastAsia="仿宋_GB2312"/>
          <w:sz w:val="32"/>
          <w:szCs w:val="32"/>
          <w:highlight w:val="none"/>
        </w:rPr>
        <w:t>苯甲酸及其钠盐</w:t>
      </w:r>
      <w:r>
        <w:rPr>
          <w:rFonts w:hint="default" w:ascii="Times New Roman" w:eastAsia="仿宋_GB2312"/>
          <w:sz w:val="32"/>
          <w:szCs w:val="32"/>
          <w:highlight w:val="none"/>
        </w:rPr>
        <w:t>（以苯甲酸计）</w:t>
      </w:r>
      <w:r>
        <w:rPr>
          <w:rFonts w:hint="eastAsia" w:ascii="Times New Roman" w:eastAsia="仿宋_GB2312"/>
          <w:sz w:val="32"/>
          <w:szCs w:val="32"/>
          <w:highlight w:val="none"/>
          <w:lang w:val="en-US" w:eastAsia="zh-CN"/>
        </w:rPr>
        <w:t>检验值超标</w:t>
      </w:r>
      <w:r>
        <w:rPr>
          <w:rFonts w:eastAsia="仿宋_GB2312"/>
          <w:sz w:val="32"/>
          <w:szCs w:val="32"/>
          <w:highlight w:val="none"/>
        </w:rPr>
        <w:t>的原因</w:t>
      </w:r>
      <w:r>
        <w:rPr>
          <w:rFonts w:hint="default" w:eastAsia="仿宋_GB2312"/>
          <w:sz w:val="32"/>
          <w:szCs w:val="32"/>
          <w:highlight w:val="none"/>
        </w:rPr>
        <w:t>，</w:t>
      </w:r>
      <w:r>
        <w:rPr>
          <w:rFonts w:eastAsia="仿宋_GB2312"/>
          <w:sz w:val="32"/>
          <w:szCs w:val="32"/>
          <w:highlight w:val="none"/>
        </w:rPr>
        <w:t>可能是企业为</w:t>
      </w:r>
      <w:r>
        <w:rPr>
          <w:rFonts w:hint="default" w:eastAsia="仿宋_GB2312"/>
          <w:sz w:val="32"/>
          <w:szCs w:val="32"/>
          <w:highlight w:val="none"/>
        </w:rPr>
        <w:t>延长</w:t>
      </w:r>
      <w:r>
        <w:rPr>
          <w:rFonts w:eastAsia="仿宋_GB2312"/>
          <w:sz w:val="32"/>
          <w:szCs w:val="32"/>
          <w:highlight w:val="none"/>
        </w:rPr>
        <w:t>产品保质期，或弥补生产过程卫生条件不佳而</w:t>
      </w:r>
      <w:r>
        <w:rPr>
          <w:rFonts w:hint="default" w:eastAsia="仿宋_GB2312"/>
          <w:sz w:val="32"/>
          <w:szCs w:val="32"/>
          <w:highlight w:val="none"/>
        </w:rPr>
        <w:t>超范围</w:t>
      </w:r>
      <w:r>
        <w:rPr>
          <w:rFonts w:hint="eastAsia" w:eastAsia="仿宋_GB2312"/>
          <w:sz w:val="32"/>
          <w:szCs w:val="32"/>
          <w:highlight w:val="none"/>
          <w:lang w:val="en-US" w:eastAsia="zh-CN"/>
        </w:rPr>
        <w:t>超限量</w:t>
      </w:r>
      <w:r>
        <w:rPr>
          <w:rFonts w:eastAsia="仿宋_GB2312"/>
          <w:sz w:val="32"/>
          <w:szCs w:val="32"/>
          <w:highlight w:val="none"/>
        </w:rPr>
        <w:t>使用。</w:t>
      </w:r>
    </w:p>
    <w:p>
      <w:pPr>
        <w:spacing w:line="594" w:lineRule="exact"/>
        <w:ind w:firstLine="572" w:firstLineChars="200"/>
        <w:rPr>
          <w:rFonts w:hint="default" w:eastAsia="黑体"/>
          <w:spacing w:val="-12"/>
          <w:sz w:val="32"/>
          <w:szCs w:val="32"/>
          <w:highlight w:val="none"/>
          <w:lang w:val="en-US" w:eastAsia="zh-CN"/>
        </w:rPr>
      </w:pPr>
      <w:r>
        <w:rPr>
          <w:rFonts w:hint="eastAsia" w:ascii="Times New Roman" w:hAnsi="Times New Roman" w:eastAsia="黑体" w:cs="Times New Roman"/>
          <w:color w:val="auto"/>
          <w:spacing w:val="-17"/>
          <w:sz w:val="32"/>
          <w:szCs w:val="32"/>
          <w:highlight w:val="none"/>
          <w:lang w:val="en-US" w:eastAsia="zh-CN"/>
        </w:rPr>
        <w:t>九</w:t>
      </w:r>
      <w:r>
        <w:rPr>
          <w:rFonts w:hint="default" w:ascii="Times New Roman" w:hAnsi="Times New Roman" w:eastAsia="黑体" w:cs="Times New Roman"/>
          <w:color w:val="auto"/>
          <w:spacing w:val="-17"/>
          <w:sz w:val="32"/>
          <w:szCs w:val="32"/>
          <w:highlight w:val="none"/>
          <w:lang w:val="en-US" w:eastAsia="zh-CN"/>
        </w:rPr>
        <w:t>、</w:t>
      </w:r>
      <w:r>
        <w:rPr>
          <w:rFonts w:hint="eastAsia" w:eastAsia="黑体"/>
          <w:spacing w:val="-12"/>
          <w:sz w:val="32"/>
          <w:szCs w:val="32"/>
          <w:highlight w:val="none"/>
          <w:lang w:val="en-US" w:eastAsia="zh-CN"/>
        </w:rPr>
        <w:t>二氧化硫残留量</w:t>
      </w:r>
    </w:p>
    <w:p>
      <w:pPr>
        <w:overflowPunct w:val="0"/>
        <w:adjustRightInd w:val="0"/>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sz w:val="32"/>
          <w:szCs w:val="32"/>
          <w:highlight w:val="none"/>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highlight w:val="none"/>
          <w:lang w:val="en-US" w:eastAsia="zh-CN"/>
        </w:rPr>
        <w:t>《食品安全国家标准 食品添加剂使用标准》（GB 2760—2024）</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color w:val="auto"/>
          <w:sz w:val="32"/>
          <w:szCs w:val="32"/>
          <w:highlight w:val="none"/>
          <w:lang w:val="en-US" w:eastAsia="zh-CN"/>
        </w:rPr>
        <w:t>香辛料及粉（八角除外）中不得使用二氧化硫</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干制蔬菜中二氧化硫最大使用量为0.2g/kg，蜜饯中二氧化硫最大使用量为0.35g/kg</w:t>
      </w:r>
      <w:r>
        <w:rPr>
          <w:rFonts w:hint="default" w:ascii="Times New Roman" w:hAnsi="Times New Roman" w:eastAsia="仿宋_GB2312" w:cs="Times New Roman"/>
          <w:color w:val="auto"/>
          <w:sz w:val="32"/>
          <w:szCs w:val="32"/>
          <w:highlight w:val="none"/>
          <w:lang w:val="en-US" w:eastAsia="zh-CN"/>
        </w:rPr>
        <w:t>。香辛料及粉</w:t>
      </w:r>
      <w:r>
        <w:rPr>
          <w:rFonts w:hint="eastAsia" w:ascii="Times New Roman" w:hAnsi="Times New Roman" w:eastAsia="仿宋_GB2312" w:cs="Times New Roman"/>
          <w:color w:val="auto"/>
          <w:sz w:val="32"/>
          <w:szCs w:val="32"/>
          <w:highlight w:val="none"/>
          <w:lang w:val="en-US" w:eastAsia="zh-CN"/>
        </w:rPr>
        <w:t>、干制蔬菜、蜜饯</w:t>
      </w:r>
      <w:r>
        <w:rPr>
          <w:rFonts w:hint="default" w:ascii="Times New Roman" w:hAnsi="Times New Roman" w:eastAsia="仿宋_GB2312" w:cs="Times New Roman"/>
          <w:color w:val="auto"/>
          <w:sz w:val="32"/>
          <w:szCs w:val="32"/>
          <w:highlight w:val="none"/>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使用二氧化硫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adjustRightInd/>
        <w:snapToGrid/>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auto"/>
          <w:spacing w:val="0"/>
          <w:sz w:val="32"/>
          <w:szCs w:val="32"/>
          <w:highlight w:val="none"/>
          <w:lang w:val="en-US" w:eastAsia="zh-CN"/>
        </w:rPr>
        <w:t>十、</w:t>
      </w:r>
      <w:r>
        <w:rPr>
          <w:rFonts w:ascii="Times New Roman" w:hAnsi="Times New Roman" w:eastAsia="黑体" w:cs="Times New Roman"/>
          <w:sz w:val="32"/>
          <w:szCs w:val="32"/>
          <w:highlight w:val="none"/>
        </w:rPr>
        <w:t>乙二胺四乙酸二钠</w:t>
      </w:r>
    </w:p>
    <w:p>
      <w:pPr>
        <w:widowControl/>
        <w:numPr>
          <w:ilvl w:val="0"/>
          <w:numId w:val="0"/>
        </w:numPr>
        <w:adjustRightInd/>
        <w:snapToGrid/>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rPr>
        <w:t>乙二胺四乙酸二钠作为食品添加剂广泛用作稳定剂、抗氧化剂、防腐剂、螯合剂，可防止金属离子引起的变色、变质、变浊及维生素的氧化损失。《食品安全国家标准 食品添加剂使用标准》（GB 2760</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4）中规定，</w:t>
      </w:r>
      <w:r>
        <w:rPr>
          <w:rFonts w:hint="default" w:ascii="Times New Roman" w:hAnsi="Times New Roman" w:eastAsia="仿宋_GB2312" w:cs="Times New Roman"/>
          <w:sz w:val="32"/>
          <w:szCs w:val="32"/>
          <w:highlight w:val="none"/>
          <w:lang w:val="en-US" w:eastAsia="zh-CN"/>
        </w:rPr>
        <w:t>果脯类蜜饯（地瓜果脯</w:t>
      </w:r>
      <w:r>
        <w:rPr>
          <w:rFonts w:hint="default" w:ascii="Times New Roman" w:hAnsi="Times New Roman" w:eastAsia="仿宋_GB2312" w:cs="Times New Roman"/>
          <w:sz w:val="32"/>
          <w:szCs w:val="32"/>
          <w:highlight w:val="none"/>
          <w:lang w:val="en-US" w:eastAsia="zh-CN"/>
        </w:rPr>
        <w:t>除</w:t>
      </w:r>
      <w:r>
        <w:rPr>
          <w:rFonts w:hint="eastAsia" w:ascii="Times New Roman" w:hAnsi="Times New Roman" w:eastAsia="仿宋_GB2312" w:cs="Times New Roman"/>
          <w:sz w:val="32"/>
          <w:szCs w:val="32"/>
          <w:highlight w:val="none"/>
          <w:lang w:val="en-US" w:eastAsia="zh-CN"/>
        </w:rPr>
        <w:t>外</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中不得使用乙二胺四乙酸二钠。</w:t>
      </w:r>
      <w:r>
        <w:rPr>
          <w:rFonts w:hint="default" w:ascii="Times New Roman" w:hAnsi="Times New Roman" w:eastAsia="仿宋_GB2312" w:cs="Times New Roman"/>
          <w:sz w:val="32"/>
          <w:szCs w:val="32"/>
          <w:highlight w:val="none"/>
          <w:lang w:val="en-US" w:eastAsia="zh-CN"/>
        </w:rPr>
        <w:t>果脯类蜜饯（地瓜果脯</w:t>
      </w:r>
      <w:r>
        <w:rPr>
          <w:rFonts w:hint="default" w:ascii="Times New Roman" w:hAnsi="Times New Roman" w:eastAsia="仿宋_GB2312" w:cs="Times New Roman"/>
          <w:sz w:val="32"/>
          <w:szCs w:val="32"/>
          <w:highlight w:val="none"/>
          <w:lang w:val="en-US" w:eastAsia="zh-CN"/>
        </w:rPr>
        <w:t>除</w:t>
      </w:r>
      <w:r>
        <w:rPr>
          <w:rFonts w:hint="eastAsia" w:ascii="Times New Roman" w:hAnsi="Times New Roman" w:eastAsia="仿宋_GB2312" w:cs="Times New Roman"/>
          <w:sz w:val="32"/>
          <w:szCs w:val="32"/>
          <w:highlight w:val="none"/>
          <w:lang w:val="en-US" w:eastAsia="zh-CN"/>
        </w:rPr>
        <w:t>外</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检出</w:t>
      </w:r>
      <w:r>
        <w:rPr>
          <w:rFonts w:hint="default" w:ascii="Times New Roman" w:hAnsi="Times New Roman" w:eastAsia="仿宋_GB2312" w:cs="Times New Roman"/>
          <w:sz w:val="32"/>
          <w:szCs w:val="32"/>
          <w:highlight w:val="none"/>
        </w:rPr>
        <w:t>乙二胺四乙酸二钠的原因，可能是企业在生产加工过程中为防止产品发生褐变而超范围使用。</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黑体" w:cs="Times New Roman"/>
          <w:spacing w:val="-12"/>
          <w:kern w:val="2"/>
          <w:sz w:val="32"/>
          <w:szCs w:val="32"/>
          <w:highlight w:val="none"/>
          <w:lang w:val="en-US" w:eastAsia="zh-CN" w:bidi="ar-SA"/>
        </w:rPr>
      </w:pPr>
      <w:r>
        <w:rPr>
          <w:rFonts w:hint="eastAsia" w:ascii="Times New Roman" w:hAnsi="Times New Roman" w:eastAsia="黑体" w:cs="Times New Roman"/>
          <w:color w:val="auto"/>
          <w:spacing w:val="0"/>
          <w:sz w:val="32"/>
          <w:szCs w:val="32"/>
          <w:highlight w:val="none"/>
          <w:lang w:val="en-US" w:eastAsia="zh-CN"/>
        </w:rPr>
        <w:t>十一、</w:t>
      </w:r>
      <w:r>
        <w:rPr>
          <w:rFonts w:hint="eastAsia" w:ascii="Times New Roman" w:hAnsi="Times New Roman" w:eastAsia="黑体" w:cs="Times New Roman"/>
          <w:spacing w:val="-12"/>
          <w:kern w:val="2"/>
          <w:sz w:val="32"/>
          <w:szCs w:val="32"/>
          <w:highlight w:val="none"/>
          <w:lang w:val="en-US" w:eastAsia="zh-CN" w:bidi="ar-SA"/>
        </w:rPr>
        <w:t>安赛蜜</w:t>
      </w:r>
    </w:p>
    <w:p>
      <w:pPr>
        <w:autoSpaceDE w:val="0"/>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安赛蜜又称乙酰磺胺酸钾，作为甜味剂广泛应用于食品中，口味酷似蔗糖，甜度为蔗糖的200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250倍。安赛蜜不在人体内代谢，不提供能量，按相关标准添加到食品中不会引起身体伤害。</w:t>
      </w:r>
      <w:r>
        <w:rPr>
          <w:rFonts w:hint="eastAsia" w:ascii="Times New Roman" w:hAnsi="Times New Roman" w:eastAsia="仿宋_GB2312" w:cs="Times New Roman"/>
          <w:color w:val="auto"/>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其他饮料中安赛蜜的最大使用量为0.3g/kg</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其他饮料中</w:t>
      </w:r>
      <w:r>
        <w:rPr>
          <w:rFonts w:hint="default" w:ascii="Times New Roman" w:hAnsi="Times New Roman" w:eastAsia="仿宋_GB2312" w:cs="Times New Roman"/>
          <w:color w:val="auto"/>
          <w:sz w:val="32"/>
          <w:szCs w:val="32"/>
          <w:highlight w:val="none"/>
          <w:lang w:val="en-US" w:eastAsia="zh-CN"/>
        </w:rPr>
        <w:t>安赛蜜</w:t>
      </w:r>
      <w:r>
        <w:rPr>
          <w:rFonts w:hint="eastAsia" w:ascii="Times New Roman" w:hAnsi="Times New Roman" w:eastAsia="仿宋_GB2312" w:cs="Times New Roman"/>
          <w:color w:val="auto"/>
          <w:sz w:val="32"/>
          <w:szCs w:val="32"/>
          <w:highlight w:val="none"/>
          <w:lang w:val="en-US" w:eastAsia="zh-CN"/>
        </w:rPr>
        <w:t>检验值超标的</w:t>
      </w:r>
      <w:r>
        <w:rPr>
          <w:rFonts w:hint="default" w:ascii="Times New Roman" w:hAnsi="Times New Roman" w:eastAsia="仿宋_GB2312" w:cs="Times New Roman"/>
          <w:color w:val="auto"/>
          <w:sz w:val="32"/>
          <w:szCs w:val="32"/>
          <w:highlight w:val="none"/>
          <w:lang w:val="en-US" w:eastAsia="zh-CN"/>
        </w:rPr>
        <w:t>原因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可能是生产企业为增加产品甜味而</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w:t>
      </w:r>
      <w:r>
        <w:rPr>
          <w:rFonts w:hint="eastAsia" w:ascii="Times New Roman" w:hAnsi="Times New Roman" w:eastAsia="仿宋_GB2312" w:cs="Times New Roman"/>
          <w:color w:val="auto"/>
          <w:sz w:val="32"/>
          <w:szCs w:val="32"/>
          <w:highlight w:val="none"/>
          <w:lang w:val="en-US" w:eastAsia="zh-CN"/>
        </w:rPr>
        <w:t>；也可能</w:t>
      </w:r>
      <w:r>
        <w:rPr>
          <w:rFonts w:hint="eastAsia" w:ascii="Times New Roman" w:hAnsi="Times New Roman" w:eastAsia="仿宋_GB2312" w:cs="Times New Roman"/>
          <w:color w:val="auto"/>
          <w:sz w:val="32"/>
          <w:szCs w:val="32"/>
          <w:highlight w:val="none"/>
          <w:lang w:eastAsia="zh-CN"/>
        </w:rPr>
        <w:t>是</w:t>
      </w:r>
      <w:r>
        <w:rPr>
          <w:rFonts w:hint="eastAsia" w:ascii="Times New Roman" w:hAnsi="Times New Roman" w:eastAsia="仿宋_GB2312" w:cs="Times New Roman"/>
          <w:color w:val="auto"/>
          <w:sz w:val="32"/>
          <w:szCs w:val="32"/>
          <w:highlight w:val="none"/>
          <w:lang w:val="en-US" w:eastAsia="zh-CN"/>
        </w:rPr>
        <w:t>在使用过程中未准确计量</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12"/>
          <w:kern w:val="2"/>
          <w:sz w:val="32"/>
          <w:szCs w:val="32"/>
          <w:highlight w:val="none"/>
          <w:lang w:val="en-US" w:eastAsia="zh-CN" w:bidi="ar-SA"/>
        </w:rPr>
        <w:t>十二、</w:t>
      </w:r>
      <w:r>
        <w:rPr>
          <w:rFonts w:hint="eastAsia" w:ascii="Times New Roman" w:hAnsi="Times New Roman" w:eastAsia="黑体" w:cs="Times New Roman"/>
          <w:spacing w:val="-12"/>
          <w:sz w:val="32"/>
          <w:szCs w:val="32"/>
          <w:highlight w:val="none"/>
          <w:lang w:val="en-US" w:eastAsia="zh-CN"/>
        </w:rPr>
        <w:t>菌落总数</w:t>
      </w:r>
    </w:p>
    <w:p>
      <w:pPr>
        <w:numPr>
          <w:ilvl w:val="0"/>
          <w:numId w:val="0"/>
        </w:num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color w:val="auto"/>
          <w:kern w:val="2"/>
          <w:sz w:val="32"/>
          <w:szCs w:val="32"/>
          <w:highlight w:val="none"/>
          <w:lang w:val="en-US" w:eastAsia="zh-CN" w:bidi="ar-SA"/>
        </w:rPr>
        <w:t>《食品安全国家标准 饮料》（GB 7101—2022）中规定，果蔬汁（浆）类饮料、其他饮料中同一批次产品5个样品的菌落总数检验结果均不得超过10</w:t>
      </w:r>
      <w:r>
        <w:rPr>
          <w:rFonts w:hint="eastAsia" w:ascii="Times New Roman" w:hAnsi="Times New Roman" w:eastAsia="仿宋_GB2312" w:cs="Times New Roman"/>
          <w:color w:val="auto"/>
          <w:kern w:val="2"/>
          <w:sz w:val="32"/>
          <w:szCs w:val="32"/>
          <w:highlight w:val="none"/>
          <w:vertAlign w:val="superscript"/>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CFU/mL，且最多允许2个样品的检验结果超过10</w:t>
      </w:r>
      <w:r>
        <w:rPr>
          <w:rFonts w:hint="eastAsia" w:ascii="Times New Roman" w:hAnsi="Times New Roman" w:eastAsia="仿宋_GB2312" w:cs="Times New Roman"/>
          <w:color w:val="auto"/>
          <w:kern w:val="2"/>
          <w:sz w:val="32"/>
          <w:szCs w:val="32"/>
          <w:highlight w:val="none"/>
          <w:vertAlign w:val="superscript"/>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CFU/mL；《食品安全国家标准 蜜饯》（GB 14884—2016）中规定，蜜饯中同一批次产品5个样品的菌落总数检验结果均不得超过10</w:t>
      </w:r>
      <w:r>
        <w:rPr>
          <w:rFonts w:hint="eastAsia" w:ascii="Times New Roman" w:hAnsi="Times New Roman" w:eastAsia="仿宋_GB2312" w:cs="Times New Roman"/>
          <w:color w:val="auto"/>
          <w:kern w:val="2"/>
          <w:sz w:val="32"/>
          <w:szCs w:val="32"/>
          <w:highlight w:val="none"/>
          <w:vertAlign w:val="superscript"/>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CFU/g，且最多允许2个样品的检验结果超过10</w:t>
      </w:r>
      <w:r>
        <w:rPr>
          <w:rFonts w:hint="eastAsia" w:ascii="Times New Roman" w:hAnsi="Times New Roman" w:eastAsia="仿宋_GB2312" w:cs="Times New Roman"/>
          <w:color w:val="auto"/>
          <w:kern w:val="2"/>
          <w:sz w:val="32"/>
          <w:szCs w:val="32"/>
          <w:highlight w:val="none"/>
          <w:vertAlign w:val="superscript"/>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CFU/g；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2717</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酱油</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auto"/>
          <w:kern w:val="2"/>
          <w:sz w:val="32"/>
          <w:szCs w:val="32"/>
          <w:highlight w:val="none"/>
          <w:lang w:val="en-US" w:eastAsia="zh-CN" w:bidi="ar-SA"/>
        </w:rPr>
        <w:t>果蔬汁（浆）类饮料、其他饮料、蜜饯、酱油中</w:t>
      </w:r>
      <w:r>
        <w:rPr>
          <w:rFonts w:hint="default" w:ascii="Times New Roman" w:hAnsi="Times New Roman" w:eastAsia="仿宋_GB2312" w:cs="Times New Roman"/>
          <w:color w:val="auto"/>
          <w:kern w:val="2"/>
          <w:sz w:val="32"/>
          <w:szCs w:val="32"/>
          <w:highlight w:val="none"/>
          <w:lang w:val="en-US" w:eastAsia="zh-CN" w:bidi="ar-SA"/>
        </w:rPr>
        <w:t>菌落总数超标的原因，可能是企业未按要求严格控制生产加工过程的卫生条件</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也可能与产品包装密封不严或储运条件不当等有关。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eastAsia" w:ascii="Times New Roman" w:hAnsi="Times New Roman" w:eastAsia="黑体" w:cs="Times New Roman"/>
          <w:color w:val="000000"/>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十三、</w:t>
      </w:r>
      <w:r>
        <w:rPr>
          <w:rFonts w:hint="eastAsia" w:ascii="Times New Roman" w:hAnsi="Times New Roman" w:eastAsia="黑体" w:cs="Times New Roman"/>
          <w:color w:val="000000"/>
          <w:sz w:val="32"/>
          <w:szCs w:val="32"/>
          <w:highlight w:val="none"/>
          <w:lang w:val="en-US" w:eastAsia="zh-CN"/>
        </w:rPr>
        <w:t>脱氢乙酸及其钠盐（以脱氢乙酸计）</w:t>
      </w:r>
    </w:p>
    <w:p>
      <w:pPr>
        <w:pStyle w:val="2"/>
        <w:numPr>
          <w:ilvl w:val="-1"/>
          <w:numId w:val="0"/>
        </w:num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Calibri" w:hAnsi="Calibri" w:eastAsia="仿宋_GB2312" w:cs="Times New Roman"/>
          <w:kern w:val="2"/>
          <w:sz w:val="32"/>
          <w:szCs w:val="32"/>
          <w:highlight w:val="none"/>
          <w:lang w:val="en-US" w:eastAsia="zh-CN" w:bidi="ar-SA"/>
        </w:rPr>
        <w:t>脱氢乙酸及其钠盐作为一种广谱食品防腐剂，对霉菌和酵母菌的抑制能力强。脱氢乙酸毒性较低，按标准规定的范围和使用量使用是安全的。脱氢乙酸及其钠盐能被人体完全吸收，并能抑制人体内多种氧化酶，长期过量摄入脱氢乙酸及其钠盐会危害人体健康。《食品安全国家标准 食品添加剂使用标准》（</w:t>
      </w:r>
      <w:r>
        <w:rPr>
          <w:rFonts w:hint="default" w:ascii="Times New Roman" w:hAnsi="Times New Roman" w:eastAsia="仿宋_GB2312" w:cs="Times New Roman"/>
          <w:kern w:val="2"/>
          <w:sz w:val="32"/>
          <w:szCs w:val="32"/>
          <w:highlight w:val="none"/>
          <w:lang w:val="en-US" w:eastAsia="zh-CN" w:bidi="ar-SA"/>
        </w:rPr>
        <w:t>GB 2760</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4</w:t>
      </w:r>
      <w:r>
        <w:rPr>
          <w:rFonts w:hint="default" w:ascii="Calibri" w:hAnsi="Calibri" w:eastAsia="仿宋_GB2312" w:cs="Times New Roman"/>
          <w:kern w:val="2"/>
          <w:sz w:val="32"/>
          <w:szCs w:val="32"/>
          <w:highlight w:val="none"/>
          <w:lang w:val="en-US" w:eastAsia="zh-CN" w:bidi="ar-SA"/>
        </w:rPr>
        <w:t>）中</w:t>
      </w:r>
      <w:bookmarkStart w:id="4" w:name="_GoBack"/>
      <w:bookmarkEnd w:id="4"/>
      <w:r>
        <w:rPr>
          <w:rFonts w:hint="default" w:ascii="Calibri" w:hAnsi="Calibri" w:eastAsia="仿宋_GB2312" w:cs="Times New Roman"/>
          <w:kern w:val="2"/>
          <w:sz w:val="32"/>
          <w:szCs w:val="32"/>
          <w:highlight w:val="none"/>
          <w:lang w:val="en-US" w:eastAsia="zh-CN" w:bidi="ar-SA"/>
        </w:rPr>
        <w:t>规定，</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w:t>
      </w:r>
      <w:r>
        <w:rPr>
          <w:rFonts w:hint="eastAsia" w:ascii="Calibri" w:hAnsi="Calibri" w:eastAsia="仿宋_GB2312" w:cs="Times New Roman"/>
          <w:kern w:val="2"/>
          <w:sz w:val="32"/>
          <w:szCs w:val="32"/>
          <w:highlight w:val="none"/>
          <w:lang w:val="en-US" w:eastAsia="zh-CN" w:bidi="ar-SA"/>
        </w:rPr>
        <w:t>中</w:t>
      </w:r>
      <w:r>
        <w:rPr>
          <w:rFonts w:hint="default" w:ascii="Calibri" w:hAnsi="Calibri" w:eastAsia="仿宋_GB2312" w:cs="Times New Roman"/>
          <w:kern w:val="2"/>
          <w:sz w:val="32"/>
          <w:szCs w:val="32"/>
          <w:highlight w:val="none"/>
          <w:lang w:val="en-US" w:eastAsia="zh-CN" w:bidi="ar-SA"/>
        </w:rPr>
        <w:t>脱氢乙酸及其钠盐最大使用量为</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g/kg</w:t>
      </w:r>
      <w:r>
        <w:rPr>
          <w:rFonts w:hint="default" w:ascii="Calibri" w:hAnsi="Calibri" w:eastAsia="仿宋_GB2312" w:cs="Times New Roman"/>
          <w:kern w:val="2"/>
          <w:sz w:val="32"/>
          <w:szCs w:val="32"/>
          <w:highlight w:val="none"/>
          <w:lang w:val="en-US" w:eastAsia="zh-CN" w:bidi="ar-SA"/>
        </w:rPr>
        <w:t>。</w:t>
      </w:r>
      <w:r>
        <w:rPr>
          <w:rFonts w:hint="eastAsia" w:ascii="Calibri" w:hAnsi="Calibri" w:eastAsia="仿宋_GB2312" w:cs="Times New Roman"/>
          <w:kern w:val="2"/>
          <w:sz w:val="32"/>
          <w:szCs w:val="32"/>
          <w:highlight w:val="none"/>
          <w:lang w:val="en-US" w:eastAsia="zh-CN" w:bidi="ar-SA"/>
        </w:rPr>
        <w:t>腌渍</w:t>
      </w:r>
      <w:r>
        <w:rPr>
          <w:rFonts w:hint="eastAsia" w:eastAsia="仿宋_GB2312" w:cs="Times New Roman"/>
          <w:kern w:val="2"/>
          <w:sz w:val="32"/>
          <w:szCs w:val="32"/>
          <w:highlight w:val="none"/>
          <w:lang w:val="en-US" w:eastAsia="zh-CN" w:bidi="ar-SA"/>
        </w:rPr>
        <w:t>的蔬菜</w:t>
      </w:r>
      <w:r>
        <w:rPr>
          <w:rFonts w:hint="default" w:ascii="Calibri" w:hAnsi="Calibri" w:eastAsia="仿宋_GB2312" w:cs="Times New Roman"/>
          <w:kern w:val="2"/>
          <w:sz w:val="32"/>
          <w:szCs w:val="32"/>
          <w:highlight w:val="none"/>
          <w:lang w:val="en-US" w:eastAsia="zh-CN" w:bidi="ar-SA"/>
        </w:rPr>
        <w:t>中脱氢乙酸及其钠盐（以脱氢乙酸计）</w:t>
      </w:r>
      <w:r>
        <w:rPr>
          <w:rFonts w:hint="eastAsia" w:eastAsia="仿宋_GB2312" w:cs="Times New Roman"/>
          <w:kern w:val="2"/>
          <w:sz w:val="32"/>
          <w:szCs w:val="32"/>
          <w:highlight w:val="none"/>
          <w:lang w:val="en-US" w:eastAsia="zh-CN" w:bidi="ar-SA"/>
        </w:rPr>
        <w:t>检验值</w:t>
      </w:r>
      <w:r>
        <w:rPr>
          <w:rFonts w:hint="default" w:ascii="Calibri" w:hAnsi="Calibri" w:eastAsia="仿宋_GB2312" w:cs="Times New Roman"/>
          <w:kern w:val="2"/>
          <w:sz w:val="32"/>
          <w:szCs w:val="32"/>
          <w:highlight w:val="none"/>
          <w:lang w:val="en-US" w:eastAsia="zh-CN" w:bidi="ar-SA"/>
        </w:rPr>
        <w:t>超标的原因，可能是</w:t>
      </w:r>
      <w:r>
        <w:rPr>
          <w:rFonts w:ascii="Times New Roman" w:hAnsi="Times New Roman" w:eastAsia="仿宋_GB2312"/>
          <w:color w:val="000000"/>
          <w:sz w:val="32"/>
          <w:szCs w:val="32"/>
          <w:highlight w:val="none"/>
        </w:rPr>
        <w:t>企业为</w:t>
      </w:r>
      <w:r>
        <w:rPr>
          <w:rFonts w:hint="eastAsia" w:ascii="Times New Roman" w:hAnsi="Times New Roman" w:eastAsia="仿宋_GB2312"/>
          <w:color w:val="000000"/>
          <w:sz w:val="32"/>
          <w:szCs w:val="32"/>
          <w:highlight w:val="none"/>
        </w:rPr>
        <w:t>延长</w:t>
      </w:r>
      <w:r>
        <w:rPr>
          <w:rFonts w:ascii="Times New Roman" w:hAnsi="Times New Roman" w:eastAsia="仿宋_GB2312"/>
          <w:color w:val="000000"/>
          <w:sz w:val="32"/>
          <w:szCs w:val="32"/>
          <w:highlight w:val="none"/>
        </w:rPr>
        <w:t>产品保质期</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或者弥补产品生产过程</w:t>
      </w:r>
      <w:r>
        <w:rPr>
          <w:rFonts w:hint="eastAsia" w:ascii="Times New Roman" w:hAnsi="Times New Roman" w:eastAsia="仿宋_GB2312"/>
          <w:color w:val="000000"/>
          <w:sz w:val="32"/>
          <w:szCs w:val="32"/>
          <w:highlight w:val="none"/>
        </w:rPr>
        <w:t>中</w:t>
      </w:r>
      <w:r>
        <w:rPr>
          <w:rFonts w:ascii="Times New Roman" w:hAnsi="Times New Roman" w:eastAsia="仿宋_GB2312"/>
          <w:color w:val="000000"/>
          <w:sz w:val="32"/>
          <w:szCs w:val="32"/>
          <w:highlight w:val="none"/>
        </w:rPr>
        <w:t>卫生条件不佳而</w:t>
      </w:r>
      <w:r>
        <w:rPr>
          <w:rFonts w:hint="eastAsia" w:ascii="Times New Roman" w:hAnsi="Times New Roman" w:eastAsia="仿宋_GB2312"/>
          <w:color w:val="000000"/>
          <w:sz w:val="32"/>
          <w:szCs w:val="32"/>
          <w:highlight w:val="none"/>
          <w:lang w:val="en-US" w:eastAsia="zh-CN"/>
        </w:rPr>
        <w:t>超限量</w:t>
      </w:r>
      <w:r>
        <w:rPr>
          <w:rFonts w:ascii="Times New Roman" w:hAnsi="Times New Roman" w:eastAsia="仿宋_GB2312"/>
          <w:color w:val="000000"/>
          <w:sz w:val="32"/>
          <w:szCs w:val="32"/>
          <w:highlight w:val="none"/>
        </w:rPr>
        <w:t>使用</w:t>
      </w:r>
      <w:r>
        <w:rPr>
          <w:rFonts w:hint="default" w:ascii="Calibri" w:hAnsi="Calibri"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也</w:t>
      </w:r>
      <w:r>
        <w:rPr>
          <w:rFonts w:hint="default" w:ascii="Calibri" w:hAnsi="Calibri" w:eastAsia="仿宋_GB2312" w:cs="Times New Roman"/>
          <w:kern w:val="2"/>
          <w:sz w:val="32"/>
          <w:szCs w:val="32"/>
          <w:highlight w:val="none"/>
          <w:lang w:val="en-US" w:eastAsia="zh-CN" w:bidi="ar-SA"/>
        </w:rPr>
        <w:t>可能是在添加过程中未准确计量。</w:t>
      </w:r>
    </w:p>
    <w:p>
      <w:pPr>
        <w:adjustRightInd/>
        <w:snapToGrid/>
        <w:spacing w:line="594" w:lineRule="exact"/>
        <w:ind w:firstLine="640" w:firstLineChars="200"/>
        <w:jc w:val="both"/>
        <w:rPr>
          <w:rFonts w:hint="default"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十四</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spacing w:val="-12"/>
          <w:sz w:val="32"/>
          <w:szCs w:val="32"/>
          <w:highlight w:val="none"/>
          <w:lang w:val="en-US" w:eastAsia="zh-CN"/>
        </w:rPr>
        <w:t>甜蜜素（以环己基氨基磺酸计）</w:t>
      </w:r>
    </w:p>
    <w:p>
      <w:pPr>
        <w:pStyle w:val="2"/>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甜蜜素，化学名称为环己基氨基磺酸钠，是食品生产中常用的</w:t>
      </w:r>
      <w:r>
        <w:rPr>
          <w:rFonts w:hint="default" w:ascii="Times New Roman" w:hAnsi="Times New Roman" w:eastAsia="仿宋_GB2312" w:cs="Times New Roman"/>
          <w:color w:val="auto"/>
          <w:kern w:val="2"/>
          <w:sz w:val="32"/>
          <w:szCs w:val="32"/>
          <w:highlight w:val="none"/>
          <w:lang w:val="en-US" w:eastAsia="zh-CN" w:bidi="ar-SA"/>
        </w:rPr>
        <w:fldChar w:fldCharType="begin"/>
      </w:r>
      <w:r>
        <w:rPr>
          <w:rFonts w:hint="default" w:ascii="Times New Roman" w:hAnsi="Times New Roman" w:eastAsia="仿宋_GB2312" w:cs="Times New Roman"/>
          <w:color w:val="auto"/>
          <w:kern w:val="2"/>
          <w:sz w:val="32"/>
          <w:szCs w:val="32"/>
          <w:highlight w:val="none"/>
          <w:lang w:val="en-US" w:eastAsia="zh-CN" w:bidi="ar-SA"/>
        </w:rPr>
        <w:instrText xml:space="preserve"> HYPERLINK "https://baike.baidu.com/item/%E6%B7%BB%E5%8A%A0%E5%89%82/5134870" \t "https://baike.baidu.com/item/%E7%94%9C%E8%9C%9C%E7%B4%A0/_blank" </w:instrText>
      </w:r>
      <w:r>
        <w:rPr>
          <w:rFonts w:hint="default" w:ascii="Times New Roman" w:hAnsi="Times New Roman" w:eastAsia="仿宋_GB2312" w:cs="Times New Roman"/>
          <w:color w:val="auto"/>
          <w:kern w:val="2"/>
          <w:sz w:val="32"/>
          <w:szCs w:val="32"/>
          <w:highlight w:val="none"/>
          <w:lang w:val="en-US" w:eastAsia="zh-CN" w:bidi="ar-SA"/>
        </w:rPr>
        <w:fldChar w:fldCharType="separate"/>
      </w:r>
      <w:r>
        <w:rPr>
          <w:rFonts w:hint="default" w:ascii="Times New Roman" w:hAnsi="Times New Roman" w:eastAsia="仿宋_GB2312" w:cs="Times New Roman"/>
          <w:color w:val="auto"/>
          <w:kern w:val="2"/>
          <w:sz w:val="32"/>
          <w:szCs w:val="32"/>
          <w:highlight w:val="none"/>
          <w:lang w:val="en-US" w:eastAsia="zh-CN" w:bidi="ar-SA"/>
        </w:rPr>
        <w:t>甜味剂</w:t>
      </w:r>
      <w:r>
        <w:rPr>
          <w:rFonts w:hint="default" w:ascii="Times New Roman" w:hAnsi="Times New Roman"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kern w:val="2"/>
          <w:sz w:val="32"/>
          <w:szCs w:val="32"/>
          <w:highlight w:val="none"/>
          <w:lang w:val="en-US" w:eastAsia="zh-CN" w:bidi="ar-SA"/>
        </w:rPr>
        <w:t>之一，甜度是蔗糖的40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50倍。长期摄入甜蜜素超标的食品，可能会对人体的肝脏和神经系统造成一定危害。《食品安全国家标准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果脯类蜜饯中甜蜜素的最大使用量为1.0g/kg。果脯类蜜饯中甜蜜素（以环己基氨基磺酸计）检验值超标的原因，可能是生产企业为增加产品甜味而超限量使用；也可能是外购的原料带入；还可能是生产过程中计量不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572" w:firstLineChars="200"/>
        <w:textAlignment w:val="auto"/>
        <w:rPr>
          <w:rFonts w:hint="default" w:eastAsia="黑体"/>
          <w:spacing w:val="-17"/>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十五</w:t>
      </w:r>
      <w:r>
        <w:rPr>
          <w:rFonts w:hint="default" w:ascii="Times New Roman" w:hAnsi="Times New Roman" w:eastAsia="黑体" w:cs="Times New Roman"/>
          <w:color w:val="auto"/>
          <w:spacing w:val="-17"/>
          <w:sz w:val="32"/>
          <w:szCs w:val="32"/>
          <w:highlight w:val="none"/>
        </w:rPr>
        <w:t>、</w:t>
      </w:r>
      <w:r>
        <w:rPr>
          <w:rFonts w:hint="default" w:eastAsia="黑体"/>
          <w:spacing w:val="-17"/>
          <w:sz w:val="32"/>
          <w:szCs w:val="32"/>
          <w:highlight w:val="none"/>
          <w:lang w:val="en-US" w:eastAsia="zh-CN"/>
        </w:rPr>
        <w:t>防腐剂混合使用时各自用量占其最大使用量的比例之和</w:t>
      </w:r>
    </w:p>
    <w:p>
      <w:pPr>
        <w:pStyle w:val="20"/>
        <w:adjustRightInd w:val="0"/>
        <w:snapToGrid w:val="0"/>
        <w:spacing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eastAsia="仿宋_GB2312" w:cs="Times New Roman"/>
          <w:kern w:val="2"/>
          <w:sz w:val="32"/>
          <w:szCs w:val="32"/>
          <w:highlight w:val="none"/>
          <w:lang w:val="en-US" w:eastAsia="zh-CN" w:bidi="ar-SA"/>
        </w:rPr>
        <w:t>面包、</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的蔬菜</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Times New Roman"/>
          <w:color w:val="auto"/>
          <w:spacing w:val="-12"/>
          <w:kern w:val="2"/>
          <w:sz w:val="32"/>
          <w:szCs w:val="32"/>
          <w:highlight w:val="none"/>
          <w:lang w:val="en-US" w:eastAsia="zh-CN" w:bidi="ar-SA"/>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黑体" w:hAnsi="黑体" w:eastAsia="黑体" w:cs="Times New Roman"/>
          <w:color w:val="auto"/>
          <w:spacing w:val="-12"/>
          <w:kern w:val="2"/>
          <w:sz w:val="32"/>
          <w:szCs w:val="32"/>
          <w:highlight w:val="none"/>
          <w:lang w:val="en-US" w:eastAsia="zh-CN" w:bidi="ar-SA"/>
        </w:rPr>
        <w:t>丙二醇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丙二醇</w:t>
      </w:r>
      <w:r>
        <w:rPr>
          <w:rFonts w:hint="eastAsia" w:ascii="Times New Roman" w:hAnsi="Times New Roman" w:eastAsia="仿宋_GB2312" w:cs="Times New Roman"/>
          <w:sz w:val="32"/>
          <w:szCs w:val="32"/>
          <w:highlight w:val="none"/>
          <w:lang w:val="en-US" w:eastAsia="zh-CN"/>
        </w:rPr>
        <w:t>是一种稳定剂和凝固剂、抗结剂、乳化剂、水分保持剂、增稠剂</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lang w:val="en-US" w:eastAsia="zh-CN"/>
        </w:rPr>
        <w:t>可用作难溶于水的防腐剂、色素、香料、抗氧化剂等食品添加剂的溶剂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食品添加剂使用标准》（GB 2760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4）规定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糕点中丙二醇的最大使用量为3.0g/kg。糕点中丙二醇</w:t>
      </w:r>
      <w:r>
        <w:rPr>
          <w:rFonts w:hint="eastAsia" w:ascii="Times New Roman" w:hAnsi="Times New Roman" w:eastAsia="仿宋_GB2312" w:cs="Times New Roman"/>
          <w:sz w:val="32"/>
          <w:szCs w:val="32"/>
          <w:highlight w:val="none"/>
          <w:lang w:val="en-US" w:eastAsia="zh-CN"/>
        </w:rPr>
        <w:t>检验值超标的原因，可能是生产经营企业超限量使用；也可能是使用时未准确计量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bidi="ar-SA"/>
        </w:rPr>
        <w:t>还可能是企业生产过程中</w:t>
      </w:r>
      <w:r>
        <w:rPr>
          <w:rFonts w:hint="eastAsia" w:ascii="Times New Roman" w:hAnsi="Times New Roman" w:eastAsia="仿宋_GB2312" w:cs="Times New Roman"/>
          <w:sz w:val="32"/>
          <w:szCs w:val="32"/>
          <w:highlight w:val="none"/>
          <w:lang w:val="en-US" w:eastAsia="zh-CN"/>
        </w:rPr>
        <w:t>未严格控制</w:t>
      </w:r>
      <w:r>
        <w:rPr>
          <w:rFonts w:hint="default" w:ascii="Times New Roman" w:hAnsi="Times New Roman" w:eastAsia="仿宋_GB2312" w:cs="Times New Roman"/>
          <w:bCs/>
          <w:sz w:val="32"/>
          <w:szCs w:val="32"/>
          <w:highlight w:val="none"/>
        </w:rPr>
        <w:t>香精香料或复配添加剂</w:t>
      </w:r>
      <w:r>
        <w:rPr>
          <w:rFonts w:hint="eastAsia" w:ascii="Times New Roman" w:hAnsi="Times New Roman" w:eastAsia="仿宋_GB2312" w:cs="Times New Roman"/>
          <w:kern w:val="2"/>
          <w:sz w:val="32"/>
          <w:szCs w:val="32"/>
          <w:highlight w:val="none"/>
          <w:lang w:val="en-US" w:eastAsia="zh-CN" w:bidi="ar-SA"/>
        </w:rPr>
        <w:t>中丙二醇的带入</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十七</w:t>
      </w:r>
      <w:r>
        <w:rPr>
          <w:rFonts w:hint="default" w:ascii="Times New Roman" w:hAnsi="Times New Roman" w:eastAsia="黑体" w:cs="Times New Roman"/>
          <w:color w:val="auto"/>
          <w:spacing w:val="0"/>
          <w:sz w:val="32"/>
          <w:szCs w:val="32"/>
          <w:highlight w:val="none"/>
        </w:rPr>
        <w:t>、</w:t>
      </w:r>
      <w:r>
        <w:rPr>
          <w:rFonts w:hint="eastAsia" w:ascii="方正黑体_GBK" w:hAnsi="方正黑体_GBK" w:eastAsia="方正黑体_GBK" w:cs="方正黑体_GBK"/>
          <w:color w:val="000000"/>
          <w:sz w:val="32"/>
          <w:szCs w:val="32"/>
          <w:highlight w:val="none"/>
          <w:lang w:eastAsia="zh-CN"/>
        </w:rPr>
        <w:t>大肠菌群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SA"/>
        </w:rPr>
        <w:t>大肠菌群是反映食品卫生质量以及提示生产加工环境潜在微生物风险的指示性指标，食品或消毒餐（饮）具中检出大肠菌群提示被致病菌（如沙门氏菌、志贺氏菌、致泻大肠埃希氏菌等）污染的可能性较大。如果消毒餐（饮）具中的大肠菌群严重超标，会直接污染接触的食品，可能危害人体健康。</w:t>
      </w:r>
      <w:r>
        <w:rPr>
          <w:rFonts w:hint="eastAsia" w:ascii="Times New Roman" w:hAnsi="Times New Roman" w:eastAsia="仿宋_GB2312" w:cs="Times New Roman"/>
          <w:sz w:val="32"/>
          <w:szCs w:val="32"/>
          <w:highlight w:val="none"/>
        </w:rPr>
        <w:t>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大肠菌群</w:t>
      </w:r>
      <w:r>
        <w:rPr>
          <w:rFonts w:hint="default" w:ascii="Times New Roman" w:hAnsi="Times New Roman" w:eastAsia="仿宋_GB2312" w:cs="Times New Roman"/>
          <w:sz w:val="32"/>
          <w:szCs w:val="32"/>
          <w:highlight w:val="none"/>
          <w:lang w:val="en-US" w:eastAsia="zh-CN"/>
        </w:rPr>
        <w:t>限量为不得检出/50cm</w:t>
      </w:r>
      <w:r>
        <w:rPr>
          <w:rFonts w:hint="default"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sz w:val="32"/>
          <w:szCs w:val="32"/>
          <w:highlight w:val="none"/>
          <w:vertAlign w:val="baseline"/>
          <w:lang w:val="en-US" w:eastAsia="zh-CN"/>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方便冲调食品</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T/SDSZC 001—2023</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eastAsia="zh-CN"/>
        </w:rPr>
        <w:t>方便冲调食品同一批次产品5个样品的大肠菌群检验结果均不得超过10</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eastAsia="zh-CN"/>
        </w:rPr>
        <w:t>CFU/g，且最多允许2个样品的检验结果超过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eastAsia="zh-CN"/>
        </w:rPr>
        <w:t>CFU/g。</w:t>
      </w:r>
      <w:r>
        <w:rPr>
          <w:rFonts w:hint="default" w:ascii="Times New Roman" w:hAnsi="Times New Roman" w:eastAsia="仿宋_GB2312" w:cs="Times New Roman"/>
          <w:kern w:val="2"/>
          <w:sz w:val="32"/>
          <w:szCs w:val="32"/>
          <w:highlight w:val="none"/>
          <w:lang w:val="en-US" w:eastAsia="zh-CN" w:bidi="ar-SA"/>
        </w:rPr>
        <w:t>复用餐饮具（餐馆自行消毒）</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z w:val="32"/>
          <w:szCs w:val="32"/>
          <w:highlight w:val="none"/>
          <w:lang w:eastAsia="zh-CN"/>
        </w:rPr>
        <w:t>方便冲调食品</w:t>
      </w:r>
      <w:r>
        <w:rPr>
          <w:rFonts w:hint="eastAsia" w:ascii="Times New Roman" w:hAnsi="Times New Roman" w:eastAsia="仿宋_GB2312" w:cs="Times New Roman"/>
          <w:sz w:val="32"/>
          <w:szCs w:val="32"/>
          <w:highlight w:val="none"/>
        </w:rPr>
        <w:t>中大肠菌群数超标的原因，可能是产品的加工原料、包装材料受污染</w:t>
      </w:r>
      <w:r>
        <w:rPr>
          <w:rFonts w:hint="eastAsia" w:ascii="Times New Roman" w:hAnsi="Times New Roman" w:eastAsia="仿宋_GB2312" w:cs="Times New Roman"/>
          <w:sz w:val="32"/>
          <w:szCs w:val="32"/>
          <w:highlight w:val="none"/>
          <w:lang w:eastAsia="zh-CN"/>
        </w:rPr>
        <w:t>或</w:t>
      </w:r>
      <w:r>
        <w:rPr>
          <w:rFonts w:hint="eastAsia" w:ascii="Times New Roman" w:hAnsi="Times New Roman" w:eastAsia="仿宋_GB2312" w:cs="Times New Roman"/>
          <w:sz w:val="32"/>
          <w:szCs w:val="32"/>
          <w:highlight w:val="none"/>
        </w:rPr>
        <w:t>产品在生产过程中受人员、工器具等的污染；</w:t>
      </w:r>
      <w:r>
        <w:rPr>
          <w:rFonts w:hint="eastAsia" w:ascii="Times New Roman" w:hAnsi="Times New Roman" w:eastAsia="仿宋_GB2312" w:cs="Times New Roman"/>
          <w:sz w:val="32"/>
          <w:szCs w:val="32"/>
          <w:highlight w:val="none"/>
          <w:lang w:eastAsia="zh-CN"/>
        </w:rPr>
        <w:t>也</w:t>
      </w:r>
      <w:r>
        <w:rPr>
          <w:rFonts w:hint="eastAsia" w:ascii="Times New Roman" w:hAnsi="Times New Roman" w:eastAsia="仿宋_GB2312" w:cs="Times New Roman"/>
          <w:sz w:val="32"/>
          <w:szCs w:val="32"/>
          <w:highlight w:val="none"/>
        </w:rPr>
        <w:t>可能是</w:t>
      </w:r>
      <w:r>
        <w:rPr>
          <w:rFonts w:hint="eastAsia" w:ascii="Times New Roman" w:hAnsi="Times New Roman" w:eastAsia="仿宋_GB2312" w:cs="Times New Roman"/>
          <w:sz w:val="32"/>
          <w:szCs w:val="32"/>
          <w:highlight w:val="none"/>
          <w:lang w:val="en-US" w:eastAsia="zh-CN"/>
        </w:rPr>
        <w:t>消毒工艺或</w:t>
      </w:r>
      <w:r>
        <w:rPr>
          <w:rFonts w:hint="eastAsia" w:ascii="Times New Roman" w:hAnsi="Times New Roman" w:eastAsia="仿宋_GB2312" w:cs="Times New Roman"/>
          <w:sz w:val="32"/>
          <w:szCs w:val="32"/>
          <w:highlight w:val="none"/>
        </w:rPr>
        <w:t>灭菌不彻底导致的；还可能与产品储存条件不当有关。</w:t>
      </w:r>
    </w:p>
    <w:p>
      <w:pPr>
        <w:spacing w:line="594" w:lineRule="exact"/>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十八</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auto"/>
          <w:kern w:val="2"/>
          <w:sz w:val="32"/>
          <w:szCs w:val="32"/>
          <w:highlight w:val="none"/>
          <w:lang w:val="en-US" w:eastAsia="zh-CN" w:bidi="ar-SA"/>
        </w:rPr>
        <w:t>铅</w:t>
      </w:r>
      <w:r>
        <w:rPr>
          <w:rFonts w:hint="eastAsia" w:ascii="Times New Roman" w:hAnsi="Times New Roman" w:eastAsia="黑体" w:cs="Times New Roman"/>
          <w:color w:val="auto"/>
          <w:sz w:val="32"/>
          <w:szCs w:val="32"/>
          <w:highlight w:val="none"/>
          <w:lang w:val="en-US" w:eastAsia="zh-CN"/>
        </w:rPr>
        <w:t>（以</w:t>
      </w:r>
      <w:r>
        <w:rPr>
          <w:rFonts w:hint="eastAsia" w:ascii="黑体" w:hAnsi="黑体" w:eastAsia="黑体" w:cs="Times New Roman"/>
          <w:sz w:val="32"/>
          <w:szCs w:val="32"/>
          <w:highlight w:val="none"/>
        </w:rPr>
        <w:t>Pb</w:t>
      </w:r>
      <w:r>
        <w:rPr>
          <w:rFonts w:hint="eastAsia" w:ascii="Times New Roman" w:hAnsi="Times New Roman" w:eastAsia="黑体" w:cs="Times New Roman"/>
          <w:color w:val="auto"/>
          <w:sz w:val="32"/>
          <w:szCs w:val="32"/>
          <w:highlight w:val="none"/>
          <w:lang w:val="en-US" w:eastAsia="zh-CN"/>
        </w:rPr>
        <w:t>计）</w:t>
      </w:r>
    </w:p>
    <w:p>
      <w:pPr>
        <w:pStyle w:val="20"/>
        <w:adjustRightInd/>
        <w:spacing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rPr>
        <w:t>铅是最常见的重金属污染物，是一种严重危害人体健康的重金属元素，可在人体内蓄积。长期摄入铅含量超标的食品，会对</w:t>
      </w:r>
      <w:r>
        <w:rPr>
          <w:rFonts w:hint="eastAsia" w:ascii="Times New Roman" w:hAnsi="Times New Roman" w:eastAsia="仿宋_GB2312" w:cs="Times New Roman"/>
          <w:sz w:val="32"/>
          <w:szCs w:val="32"/>
          <w:highlight w:val="none"/>
          <w:lang w:val="en-US" w:eastAsia="zh-CN"/>
        </w:rPr>
        <w:t>人体健康</w:t>
      </w:r>
      <w:r>
        <w:rPr>
          <w:rFonts w:hint="default" w:ascii="Times New Roman" w:hAnsi="Times New Roman" w:eastAsia="仿宋_GB2312" w:cs="Times New Roman"/>
          <w:sz w:val="32"/>
          <w:szCs w:val="32"/>
          <w:highlight w:val="none"/>
        </w:rPr>
        <w:t>产生损害。</w:t>
      </w:r>
      <w:r>
        <w:rPr>
          <w:rFonts w:hint="default" w:ascii="Times New Roman" w:hAnsi="Times New Roman" w:eastAsia="仿宋_GB2312" w:cs="Times New Roman"/>
          <w:spacing w:val="0"/>
          <w:sz w:val="32"/>
          <w:szCs w:val="32"/>
          <w:highlight w:val="none"/>
          <w:lang w:val="en-US" w:eastAsia="zh-CN"/>
        </w:rPr>
        <w:t>《食品安全国家标准 食品添加剂使用标准》（GB 276</w:t>
      </w:r>
      <w:r>
        <w:rPr>
          <w:rFonts w:hint="eastAsia" w:ascii="Times New Roman" w:hAnsi="Times New Roman" w:eastAsia="仿宋_GB2312"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lang w:val="en-US" w:eastAsia="zh-CN"/>
        </w:rPr>
        <w:t>20</w:t>
      </w:r>
      <w:r>
        <w:rPr>
          <w:rFonts w:hint="eastAsia" w:ascii="Times New Roman" w:hAnsi="Times New Roman" w:eastAsia="仿宋_GB2312" w:cs="Times New Roman"/>
          <w:spacing w:val="0"/>
          <w:sz w:val="32"/>
          <w:szCs w:val="32"/>
          <w:highlight w:val="none"/>
          <w:lang w:val="en-US" w:eastAsia="zh-CN"/>
        </w:rPr>
        <w:t>22</w:t>
      </w:r>
      <w:r>
        <w:rPr>
          <w:rFonts w:hint="default" w:ascii="Times New Roman" w:hAnsi="Times New Roman" w:eastAsia="仿宋_GB2312" w:cs="Times New Roman"/>
          <w:spacing w:val="0"/>
          <w:sz w:val="32"/>
          <w:szCs w:val="32"/>
          <w:highlight w:val="none"/>
          <w:lang w:val="en-US" w:eastAsia="zh-CN"/>
        </w:rPr>
        <w:t>）中规定，</w:t>
      </w:r>
      <w:r>
        <w:rPr>
          <w:rFonts w:hint="eastAsia" w:ascii="Times New Roman" w:hAnsi="Times New Roman" w:eastAsia="仿宋_GB2312" w:cs="Times New Roman"/>
          <w:spacing w:val="0"/>
          <w:sz w:val="32"/>
          <w:szCs w:val="32"/>
          <w:highlight w:val="none"/>
          <w:lang w:val="en-US" w:eastAsia="zh-CN"/>
        </w:rPr>
        <w:t>干制蔬菜中</w:t>
      </w:r>
      <w:r>
        <w:rPr>
          <w:rFonts w:hint="default" w:ascii="Times New Roman" w:hAnsi="Times New Roman" w:eastAsia="仿宋_GB2312" w:cs="Times New Roman"/>
          <w:sz w:val="32"/>
          <w:szCs w:val="32"/>
          <w:highlight w:val="none"/>
        </w:rPr>
        <w:t>铅（以Pb计）的</w:t>
      </w:r>
      <w:r>
        <w:rPr>
          <w:rFonts w:hint="eastAsia" w:ascii="Times New Roman" w:hAnsi="Times New Roman" w:eastAsia="仿宋_GB2312" w:cs="Times New Roman"/>
          <w:sz w:val="32"/>
          <w:szCs w:val="32"/>
          <w:highlight w:val="none"/>
          <w:lang w:val="en-US" w:eastAsia="zh-CN"/>
        </w:rPr>
        <w:t>最大</w:t>
      </w:r>
      <w:r>
        <w:rPr>
          <w:rFonts w:hint="default" w:ascii="Times New Roman" w:hAnsi="Times New Roman" w:eastAsia="仿宋_GB2312" w:cs="Times New Roman"/>
          <w:sz w:val="32"/>
          <w:szCs w:val="32"/>
          <w:highlight w:val="none"/>
        </w:rPr>
        <w:t>限量值为</w:t>
      </w:r>
      <w:r>
        <w:rPr>
          <w:rFonts w:hint="eastAsia" w:ascii="Times New Roman" w:hAnsi="Times New Roman" w:eastAsia="仿宋_GB2312" w:cs="Times New Roman"/>
          <w:sz w:val="32"/>
          <w:szCs w:val="32"/>
          <w:highlight w:val="none"/>
          <w:lang w:val="en-US" w:eastAsia="zh-CN"/>
        </w:rPr>
        <w:t>0.8</w:t>
      </w:r>
      <w:r>
        <w:rPr>
          <w:rFonts w:hint="default" w:ascii="Times New Roman" w:hAnsi="Times New Roman" w:eastAsia="仿宋_GB2312" w:cs="Times New Roman"/>
          <w:sz w:val="32"/>
          <w:szCs w:val="32"/>
          <w:highlight w:val="none"/>
        </w:rPr>
        <w:t>mg/kg</w:t>
      </w:r>
      <w:r>
        <w:rPr>
          <w:rFonts w:hint="eastAsia" w:ascii="Times New Roman" w:hAnsi="Times New Roman" w:eastAsia="仿宋_GB2312" w:cs="Times New Roman"/>
          <w:spacing w:val="0"/>
          <w:sz w:val="32"/>
          <w:szCs w:val="32"/>
          <w:highlight w:val="none"/>
          <w:lang w:val="en-US" w:eastAsia="zh-CN"/>
        </w:rPr>
        <w:t>。干制蔬菜中</w:t>
      </w:r>
      <w:r>
        <w:rPr>
          <w:rFonts w:hint="default" w:ascii="Times New Roman" w:hAnsi="Times New Roman" w:eastAsia="仿宋_GB2312" w:cs="Times New Roman"/>
          <w:sz w:val="32"/>
          <w:szCs w:val="32"/>
          <w:highlight w:val="none"/>
        </w:rPr>
        <w:t>铅（以Pb计）</w:t>
      </w:r>
      <w:r>
        <w:rPr>
          <w:rFonts w:hint="eastAsia" w:ascii="Times New Roman" w:hAnsi="Times New Roman" w:eastAsia="仿宋_GB2312" w:cs="Times New Roman"/>
          <w:spacing w:val="0"/>
          <w:sz w:val="32"/>
          <w:szCs w:val="32"/>
          <w:highlight w:val="none"/>
          <w:lang w:val="en-US" w:eastAsia="zh-CN"/>
        </w:rPr>
        <w:t>检验值超标的原因</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z w:val="32"/>
          <w:szCs w:val="32"/>
          <w:highlight w:val="none"/>
        </w:rPr>
        <w:t>可能是生产企业使用的原料中铅含量</w:t>
      </w:r>
      <w:r>
        <w:rPr>
          <w:rFonts w:hint="eastAsia" w:ascii="Times New Roman" w:hAnsi="Times New Roman" w:eastAsia="仿宋_GB2312" w:cs="Times New Roman"/>
          <w:sz w:val="32"/>
          <w:szCs w:val="32"/>
          <w:highlight w:val="none"/>
          <w:lang w:val="en-US" w:eastAsia="zh-CN"/>
        </w:rPr>
        <w:t>较高，导致干制蔬菜铅</w:t>
      </w:r>
      <w:r>
        <w:rPr>
          <w:rFonts w:hint="default" w:ascii="Times New Roman" w:hAnsi="Times New Roman" w:eastAsia="仿宋_GB2312" w:cs="Times New Roman"/>
          <w:sz w:val="32"/>
          <w:szCs w:val="32"/>
          <w:highlight w:val="none"/>
        </w:rPr>
        <w:t>超标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也可能是生产设备或包装材料中的铅迁移带入。</w:t>
      </w:r>
    </w:p>
    <w:p>
      <w:pPr>
        <w:spacing w:line="594" w:lineRule="exact"/>
        <w:ind w:firstLine="640" w:firstLineChars="200"/>
        <w:rPr>
          <w:rFonts w:hint="default" w:ascii="仿宋_GB2312" w:eastAsia="黑体"/>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eastAsia="黑体"/>
          <w:spacing w:val="-12"/>
          <w:sz w:val="32"/>
          <w:szCs w:val="32"/>
          <w:highlight w:val="none"/>
          <w:lang w:val="en-US" w:eastAsia="zh-CN"/>
        </w:rPr>
        <w:t>毒死蜱</w:t>
      </w:r>
    </w:p>
    <w:p>
      <w:pPr>
        <w:autoSpaceDE/>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hint="default" w:ascii="Times New Roman" w:hAnsi="Times New Roman" w:eastAsia="仿宋_GB2312" w:cs="Times New Roman"/>
          <w:sz w:val="32"/>
          <w:szCs w:val="32"/>
          <w:highlight w:val="none"/>
          <w:lang w:val="en-US" w:eastAsia="zh-CN"/>
        </w:rPr>
        <w:t>毒死蜱是一种硫代磷酸酯类有机磷杀虫、杀螨剂，具有良好的触杀、胃毒和熏蒸作用。少量的残留不会引起人体急性中毒，但长期食用毒死蜱残留超标的食品，可能对人体健康有一定影响。《代用茶》（GH/T 1091</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sz w:val="32"/>
          <w:szCs w:val="32"/>
          <w:highlight w:val="none"/>
          <w:lang w:val="en-US" w:eastAsia="zh-CN"/>
        </w:rPr>
        <w:t>2014）</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代用茶中</w:t>
      </w:r>
      <w:r>
        <w:rPr>
          <w:rFonts w:hint="default" w:ascii="Times New Roman" w:hAnsi="Times New Roman" w:eastAsia="仿宋_GB2312" w:cs="Times New Roman"/>
          <w:sz w:val="32"/>
          <w:szCs w:val="32"/>
          <w:highlight w:val="none"/>
          <w:lang w:val="en-US" w:eastAsia="zh-CN"/>
        </w:rPr>
        <w:t>毒死蜱</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最大残留</w:t>
      </w:r>
      <w:r>
        <w:rPr>
          <w:rFonts w:hint="default" w:ascii="Times New Roman" w:hAnsi="Times New Roman" w:eastAsia="仿宋_GB2312" w:cs="Times New Roman"/>
          <w:sz w:val="32"/>
          <w:szCs w:val="32"/>
          <w:highlight w:val="none"/>
        </w:rPr>
        <w:t>限量为</w:t>
      </w:r>
      <w:r>
        <w:rPr>
          <w:rFonts w:hint="default" w:ascii="Times New Roman" w:hAnsi="Times New Roman" w:eastAsia="仿宋_GB2312" w:cs="Times New Roman"/>
          <w:sz w:val="32"/>
          <w:szCs w:val="32"/>
          <w:highlight w:val="none"/>
          <w:lang w:val="en-US" w:eastAsia="zh-CN"/>
        </w:rPr>
        <w:t>0.2mg/kg</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代用茶中毒死蜱残留量超标的原因，可能是生产企业在种植过程中超量使用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也可能是未遵守休药期规定所致。</w:t>
      </w:r>
    </w:p>
    <w:p>
      <w:pPr>
        <w:spacing w:line="594" w:lineRule="exact"/>
        <w:ind w:firstLine="592" w:firstLineChars="200"/>
        <w:rPr>
          <w:rFonts w:hint="eastAsia" w:ascii="黑体" w:hAnsi="黑体" w:eastAsia="黑体" w:cs="黑体"/>
          <w:spacing w:val="-12"/>
          <w:kern w:val="2"/>
          <w:sz w:val="32"/>
          <w:szCs w:val="32"/>
          <w:highlight w:val="none"/>
        </w:rPr>
      </w:pPr>
      <w:r>
        <w:rPr>
          <w:rFonts w:hint="eastAsia" w:ascii="黑体" w:hAnsi="黑体" w:eastAsia="黑体" w:cs="黑体"/>
          <w:color w:val="auto"/>
          <w:spacing w:val="-12"/>
          <w:sz w:val="32"/>
          <w:szCs w:val="32"/>
          <w:highlight w:val="none"/>
          <w:lang w:val="en-US" w:eastAsia="zh-CN"/>
        </w:rPr>
        <w:t>二十</w:t>
      </w:r>
      <w:r>
        <w:rPr>
          <w:rFonts w:hint="eastAsia" w:ascii="黑体" w:hAnsi="黑体" w:eastAsia="黑体" w:cs="黑体"/>
          <w:color w:val="auto"/>
          <w:spacing w:val="-12"/>
          <w:sz w:val="32"/>
          <w:szCs w:val="32"/>
          <w:highlight w:val="none"/>
        </w:rPr>
        <w:t>、</w:t>
      </w:r>
      <w:r>
        <w:rPr>
          <w:rFonts w:hint="eastAsia" w:ascii="黑体" w:hAnsi="黑体" w:eastAsia="黑体" w:cs="黑体"/>
          <w:spacing w:val="-12"/>
          <w:kern w:val="2"/>
          <w:sz w:val="32"/>
          <w:szCs w:val="32"/>
          <w:highlight w:val="none"/>
        </w:rPr>
        <w:t>苯并［a］芘</w:t>
      </w:r>
    </w:p>
    <w:p>
      <w:pPr>
        <w:widowControl/>
        <w:pBdr>
          <w:top w:val="none" w:color="auto" w:sz="0" w:space="0"/>
          <w:left w:val="none" w:color="auto" w:sz="0" w:space="0"/>
          <w:bottom w:val="none" w:color="auto" w:sz="0" w:space="0"/>
          <w:right w:val="none" w:color="auto" w:sz="0" w:space="0"/>
        </w:pBdr>
        <w:shd w:val="clear"/>
        <w:adjustRightInd/>
        <w:spacing w:line="594" w:lineRule="exact"/>
        <w:ind w:firstLine="640" w:firstLineChars="200"/>
        <w:rPr>
          <w:rFonts w:hint="eastAsia" w:ascii="黑体" w:hAnsi="黑体" w:eastAsia="黑体" w:cs="Times New Roman"/>
          <w:sz w:val="32"/>
          <w:szCs w:val="32"/>
          <w:highlight w:val="none"/>
          <w:lang w:eastAsia="zh-CN"/>
        </w:rPr>
      </w:pPr>
      <w:r>
        <w:rPr>
          <w:rFonts w:hint="default" w:ascii="Times New Roman" w:hAnsi="Times New Roman" w:eastAsia="仿宋_GB2312" w:cs="Times New Roman"/>
          <w:sz w:val="32"/>
          <w:szCs w:val="32"/>
          <w:highlight w:val="none"/>
        </w:rPr>
        <w:t>苯并［a］芘是持久性有机污染物多环芳烃化合物的一种，化学性质较稳定，可能对人体健康产生潜在的不良影响。《食品安全国家标准 食品中污染物限量》（GB 2762</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）中规定，油脂及其制品中苯并［a］芘的最大限量值为10μg/kg。食用植物油中苯并［a］芘</w:t>
      </w:r>
      <w:r>
        <w:rPr>
          <w:rFonts w:hint="eastAsia" w:ascii="Times New Roman" w:hAnsi="Times New Roman" w:eastAsia="仿宋_GB2312" w:cs="Times New Roman"/>
          <w:sz w:val="32"/>
          <w:szCs w:val="32"/>
          <w:highlight w:val="none"/>
          <w:lang w:val="en-US" w:eastAsia="zh-CN"/>
        </w:rPr>
        <w:t>检验值</w:t>
      </w:r>
      <w:r>
        <w:rPr>
          <w:rFonts w:hint="default" w:ascii="Times New Roman" w:hAnsi="Times New Roman" w:eastAsia="仿宋_GB2312" w:cs="Times New Roman"/>
          <w:sz w:val="32"/>
          <w:szCs w:val="32"/>
          <w:highlight w:val="none"/>
        </w:rPr>
        <w:t>超标的原因，可能是生产过程中对原料反复烘烤或蒸炒时，高温导致苯并［a］芘含量上升；也可能是加工过程中接触润滑油、使用不符合要求的浸提溶剂等造成污染</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eastAsia="黑体" w:cs="Times New Roman"/>
          <w:spacing w:val="-12"/>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二十一、</w:t>
      </w:r>
      <w:r>
        <w:rPr>
          <w:rFonts w:hint="eastAsia" w:ascii="Times New Roman" w:hAnsi="Times New Roman" w:eastAsia="黑体" w:cs="Times New Roman"/>
          <w:spacing w:val="-12"/>
          <w:kern w:val="2"/>
          <w:sz w:val="32"/>
          <w:szCs w:val="32"/>
          <w:highlight w:val="none"/>
          <w:lang w:val="en-US" w:eastAsia="zh-CN" w:bidi="ar-SA"/>
        </w:rPr>
        <w:t>乳酸菌数</w:t>
      </w:r>
    </w:p>
    <w:p>
      <w:pPr>
        <w:adjustRightInd/>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000000"/>
          <w:kern w:val="2"/>
          <w:sz w:val="32"/>
          <w:szCs w:val="32"/>
          <w:highlight w:val="none"/>
          <w:lang w:val="en-US" w:eastAsia="zh-CN" w:bidi="ar-SA"/>
        </w:rPr>
        <w:t>其</w:t>
      </w:r>
      <w:r>
        <w:rPr>
          <w:rFonts w:hint="default" w:ascii="Times New Roman" w:hAnsi="Times New Roman" w:eastAsia="仿宋_GB2312" w:cs="Times New Roman"/>
          <w:color w:val="000000"/>
          <w:kern w:val="2"/>
          <w:sz w:val="32"/>
          <w:szCs w:val="32"/>
          <w:highlight w:val="none"/>
          <w:lang w:val="en-US" w:eastAsia="zh-CN" w:bidi="ar-SA"/>
        </w:rPr>
        <w:t>要发挥益生作用活菌数需要达到1×10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CFU/g（mL）。《食品安全国家标准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）中规定，添加乳酸菌的活菌（未杀菌）型产品乳酸菌数应≥</w:t>
      </w:r>
      <w:r>
        <w:rPr>
          <w:rFonts w:hint="default" w:ascii="Times New Roman" w:hAnsi="Times New Roman" w:eastAsia="仿宋_GB2312"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CFU/g（mL）</w:t>
      </w:r>
      <w:r>
        <w:rPr>
          <w:rFonts w:hint="eastAsia" w:ascii="Times New Roman" w:hAnsi="Times New Roman" w:eastAsia="仿宋_GB2312" w:cs="Times New Roman"/>
          <w:color w:val="000000"/>
          <w:kern w:val="2"/>
          <w:sz w:val="32"/>
          <w:szCs w:val="32"/>
          <w:highlight w:val="none"/>
          <w:lang w:val="en-US" w:eastAsia="zh-CN" w:bidi="ar-SA"/>
        </w:rPr>
        <w:t>，并在产品标签上标识乳酸菌含量。饮料</w:t>
      </w:r>
      <w:r>
        <w:rPr>
          <w:rFonts w:hint="default" w:ascii="Times New Roman" w:hAnsi="Times New Roman" w:eastAsia="仿宋_GB2312" w:cs="Times New Roman"/>
          <w:color w:val="000000"/>
          <w:kern w:val="2"/>
          <w:sz w:val="32"/>
          <w:szCs w:val="32"/>
          <w:highlight w:val="none"/>
          <w:lang w:val="en-US" w:eastAsia="zh-CN" w:bidi="ar-SA"/>
        </w:rPr>
        <w:t>中乳酸菌数不</w:t>
      </w:r>
      <w:r>
        <w:rPr>
          <w:rFonts w:hint="eastAsia" w:ascii="Times New Roman" w:hAnsi="Times New Roman" w:eastAsia="仿宋_GB2312" w:cs="Times New Roman"/>
          <w:color w:val="000000"/>
          <w:kern w:val="2"/>
          <w:sz w:val="32"/>
          <w:szCs w:val="32"/>
          <w:highlight w:val="none"/>
          <w:lang w:val="en-US" w:eastAsia="zh-CN" w:bidi="ar-SA"/>
        </w:rPr>
        <w:t>达标的</w:t>
      </w:r>
      <w:r>
        <w:rPr>
          <w:rFonts w:hint="default" w:ascii="Times New Roman" w:hAnsi="Times New Roman" w:eastAsia="仿宋_GB2312" w:cs="Times New Roman"/>
          <w:color w:val="000000"/>
          <w:kern w:val="2"/>
          <w:sz w:val="32"/>
          <w:szCs w:val="32"/>
          <w:highlight w:val="none"/>
          <w:lang w:val="en-US" w:eastAsia="zh-CN" w:bidi="ar-SA"/>
        </w:rPr>
        <w:t>原因</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可能是由于产品在生产过程中未严格按照生产工艺操作</w:t>
      </w:r>
      <w:r>
        <w:rPr>
          <w:rFonts w:hint="eastAsia" w:ascii="Times New Roman" w:hAnsi="Times New Roman" w:eastAsia="仿宋_GB2312" w:cs="Times New Roman"/>
          <w:color w:val="000000"/>
          <w:kern w:val="2"/>
          <w:sz w:val="32"/>
          <w:szCs w:val="32"/>
          <w:highlight w:val="none"/>
          <w:lang w:val="en-US" w:eastAsia="zh-CN" w:bidi="ar-SA"/>
        </w:rPr>
        <w:t>；也可能是</w:t>
      </w:r>
      <w:r>
        <w:rPr>
          <w:rFonts w:hint="default" w:ascii="Times New Roman" w:hAnsi="Times New Roman" w:eastAsia="仿宋_GB2312" w:cs="Times New Roman"/>
          <w:color w:val="000000"/>
          <w:kern w:val="2"/>
          <w:sz w:val="32"/>
          <w:szCs w:val="32"/>
          <w:highlight w:val="none"/>
          <w:lang w:val="en-US" w:eastAsia="zh-CN" w:bidi="ar-SA"/>
        </w:rPr>
        <w:t>在运输、销售等环节没能达到相应条件。</w:t>
      </w:r>
    </w:p>
    <w:p>
      <w:pPr>
        <w:spacing w:line="594" w:lineRule="exact"/>
        <w:ind w:firstLine="640" w:firstLineChars="200"/>
        <w:rPr>
          <w:rFonts w:hint="default" w:ascii="黑体" w:hAnsi="黑体" w:eastAsia="黑体" w:cs="Times New Roman"/>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eastAsia" w:ascii="黑体" w:hAnsi="黑体" w:eastAsia="黑体" w:cs="Times New Roman"/>
          <w:spacing w:val="-12"/>
          <w:sz w:val="32"/>
          <w:szCs w:val="32"/>
          <w:highlight w:val="none"/>
          <w:lang w:val="en-US" w:eastAsia="zh-CN"/>
        </w:rPr>
        <w:t>酸价</w:t>
      </w:r>
      <w:r>
        <w:rPr>
          <w:rFonts w:hint="eastAsia" w:ascii="黑体" w:hAnsi="黑体" w:eastAsia="黑体"/>
          <w:spacing w:val="-12"/>
          <w:sz w:val="32"/>
          <w:szCs w:val="32"/>
          <w:highlight w:val="none"/>
          <w:lang w:eastAsia="zh-CN"/>
        </w:rPr>
        <w:t>（</w:t>
      </w:r>
      <w:r>
        <w:rPr>
          <w:rFonts w:hint="eastAsia" w:ascii="黑体" w:hAnsi="黑体" w:eastAsia="黑体"/>
          <w:spacing w:val="-12"/>
          <w:sz w:val="32"/>
          <w:szCs w:val="32"/>
          <w:highlight w:val="none"/>
          <w:lang w:val="en-US" w:eastAsia="zh-CN"/>
        </w:rPr>
        <w:t>KOH</w:t>
      </w:r>
      <w:r>
        <w:rPr>
          <w:rFonts w:hint="eastAsia" w:ascii="黑体" w:hAnsi="黑体" w:eastAsia="黑体"/>
          <w:spacing w:val="-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rPr>
        <w:t>酸价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又称酸值，</w:t>
      </w:r>
      <w:r>
        <w:rPr>
          <w:rFonts w:hint="eastAsia" w:ascii="Times New Roman" w:hAnsi="Times New Roman" w:eastAsia="仿宋_GB2312" w:cs="Times New Roman"/>
          <w:sz w:val="32"/>
          <w:szCs w:val="32"/>
          <w:highlight w:val="none"/>
        </w:rPr>
        <w:t>主要反映食品中油脂的酸败程度。酸价超标会导致食品有哈喇</w:t>
      </w:r>
      <w:r>
        <w:rPr>
          <w:rFonts w:hint="eastAsia" w:ascii="Times New Roman" w:hAnsi="Times New Roman" w:eastAsia="仿宋_GB2312" w:cs="Times New Roman"/>
          <w:sz w:val="32"/>
          <w:szCs w:val="32"/>
          <w:highlight w:val="none"/>
          <w:lang w:val="en-US" w:eastAsia="zh-CN"/>
        </w:rPr>
        <w:t>等异味</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严重超标时会</w:t>
      </w:r>
      <w:r>
        <w:rPr>
          <w:rFonts w:hint="eastAsia" w:ascii="Times New Roman" w:hAnsi="Times New Roman" w:eastAsia="仿宋_GB2312" w:cs="Times New Roman"/>
          <w:sz w:val="32"/>
          <w:szCs w:val="32"/>
          <w:highlight w:val="none"/>
        </w:rPr>
        <w:t>产生醛酮类化合物</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长期摄入</w:t>
      </w:r>
      <w:r>
        <w:rPr>
          <w:rFonts w:hint="eastAsia" w:ascii="Times New Roman" w:hAnsi="Times New Roman" w:eastAsia="仿宋_GB2312" w:cs="Times New Roman"/>
          <w:sz w:val="32"/>
          <w:szCs w:val="32"/>
          <w:highlight w:val="none"/>
          <w:lang w:val="en-US" w:eastAsia="zh-CN"/>
        </w:rPr>
        <w:t>酸价超标的食品</w:t>
      </w:r>
      <w:r>
        <w:rPr>
          <w:rFonts w:hint="eastAsia" w:ascii="Times New Roman" w:hAnsi="Times New Roman" w:eastAsia="仿宋_GB2312" w:cs="Times New Roman"/>
          <w:sz w:val="32"/>
          <w:szCs w:val="32"/>
          <w:highlight w:val="none"/>
        </w:rPr>
        <w:t>会对健康有一定影响。</w:t>
      </w:r>
      <w:r>
        <w:rPr>
          <w:rFonts w:hint="eastAsia" w:ascii="Times New Roman" w:hAnsi="Times New Roman" w:eastAsia="仿宋_GB2312" w:cs="Times New Roman"/>
          <w:sz w:val="32"/>
          <w:szCs w:val="32"/>
          <w:highlight w:val="none"/>
          <w:lang w:eastAsia="zh-CN"/>
        </w:rPr>
        <w:t>《核桃油》</w:t>
      </w:r>
      <w:r>
        <w:rPr>
          <w:rFonts w:hint="eastAsia"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/T</w:t>
      </w:r>
      <w:r>
        <w:rPr>
          <w:rFonts w:hint="eastAsia" w:ascii="Times New Roman" w:hAnsi="Times New Roman" w:eastAsia="仿宋_GB2312" w:cs="Times New Roman"/>
          <w:sz w:val="32"/>
          <w:szCs w:val="32"/>
          <w:highlight w:val="none"/>
        </w:rPr>
        <w:t xml:space="preserve"> 2</w:t>
      </w:r>
      <w:r>
        <w:rPr>
          <w:rFonts w:hint="eastAsia" w:ascii="Times New Roman" w:hAnsi="Times New Roman" w:eastAsia="仿宋_GB2312" w:cs="Times New Roman"/>
          <w:sz w:val="32"/>
          <w:szCs w:val="32"/>
          <w:highlight w:val="none"/>
          <w:lang w:val="en-US" w:eastAsia="zh-CN"/>
        </w:rPr>
        <w:t>2327</w:t>
      </w:r>
      <w:r>
        <w:rPr>
          <w:rFonts w:hint="eastAsia"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中规定，一级成品核桃油中酸价的</w:t>
      </w:r>
      <w:r>
        <w:rPr>
          <w:rFonts w:hint="eastAsia" w:ascii="Times New Roman" w:hAnsi="Times New Roman" w:eastAsia="仿宋_GB2312" w:cs="Times New Roman"/>
          <w:sz w:val="32"/>
          <w:szCs w:val="32"/>
          <w:highlight w:val="none"/>
        </w:rPr>
        <w:t>最大限量值为</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mg/g。</w:t>
      </w:r>
      <w:r>
        <w:rPr>
          <w:rFonts w:hint="eastAsia" w:ascii="Times New Roman" w:hAnsi="Times New Roman" w:eastAsia="仿宋_GB2312" w:cs="Times New Roman"/>
          <w:sz w:val="32"/>
          <w:szCs w:val="32"/>
          <w:highlight w:val="none"/>
        </w:rPr>
        <w:t>食用植物油中酸价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KOH</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检验值</w:t>
      </w:r>
      <w:r>
        <w:rPr>
          <w:rFonts w:hint="eastAsia" w:ascii="Times New Roman" w:hAnsi="Times New Roman" w:eastAsia="仿宋_GB2312" w:cs="Times New Roman"/>
          <w:sz w:val="32"/>
          <w:szCs w:val="32"/>
          <w:highlight w:val="none"/>
        </w:rPr>
        <w:t>超标的原因，可能是企业原料采购把关不严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也可能是生产工艺不达标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还可能与产品储藏条件不当有关。</w:t>
      </w:r>
    </w:p>
    <w:p>
      <w:pPr>
        <w:pStyle w:val="2"/>
        <w:keepNext w:val="0"/>
        <w:keepLines w:val="0"/>
        <w:pageBreakBefore w:val="0"/>
        <w:widowControl w:val="0"/>
        <w:kinsoku/>
        <w:wordWrap/>
        <w:overflowPunct/>
        <w:topLinePunct w:val="0"/>
        <w:bidi w:val="0"/>
        <w:snapToGrid/>
        <w:spacing w:after="0" w:line="594" w:lineRule="exact"/>
        <w:ind w:firstLine="592"/>
        <w:textAlignment w:val="auto"/>
        <w:rPr>
          <w:rFonts w:hint="eastAsia" w:ascii="Times New Roman" w:hAnsi="Times New Roman" w:eastAsia="黑体" w:cs="Times New Roman"/>
          <w:spacing w:val="0"/>
          <w:kern w:val="2"/>
          <w:sz w:val="32"/>
          <w:szCs w:val="32"/>
          <w:highlight w:val="none"/>
          <w:lang w:val="en-US" w:eastAsia="zh-CN" w:bidi="ar-SA"/>
        </w:rPr>
      </w:pPr>
      <w:r>
        <w:rPr>
          <w:rFonts w:hint="eastAsia" w:ascii="黑体" w:hAnsi="黑体" w:eastAsia="黑体" w:cs="黑体"/>
          <w:color w:val="auto"/>
          <w:spacing w:val="-12"/>
          <w:sz w:val="32"/>
          <w:szCs w:val="32"/>
          <w:highlight w:val="none"/>
          <w:lang w:val="en-US" w:eastAsia="zh-CN"/>
        </w:rPr>
        <w:t>二十三、</w:t>
      </w:r>
      <w:r>
        <w:rPr>
          <w:rFonts w:hint="eastAsia" w:ascii="Times New Roman" w:hAnsi="Times New Roman" w:eastAsia="黑体" w:cs="Times New Roman"/>
          <w:spacing w:val="0"/>
          <w:kern w:val="2"/>
          <w:sz w:val="32"/>
          <w:szCs w:val="32"/>
          <w:highlight w:val="none"/>
          <w:lang w:val="en-US" w:eastAsia="zh-CN" w:bidi="ar-SA"/>
        </w:rPr>
        <w:t>硒</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硒是人体生命过程中所必需的微量元素，具有抗氧化、增强免疫力、促进生长等作用。硒</w:t>
      </w:r>
      <w:r>
        <w:rPr>
          <w:rFonts w:hint="eastAsia" w:ascii="Times New Roman" w:hAnsi="Times New Roman" w:eastAsia="仿宋_GB2312" w:cs="Times New Roman"/>
          <w:sz w:val="32"/>
          <w:szCs w:val="32"/>
          <w:highlight w:val="none"/>
          <w:lang w:val="en-US" w:eastAsia="zh-CN"/>
        </w:rPr>
        <w:t>过量可能引起中毒</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硒</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7.5—52</w:t>
      </w:r>
      <w:r>
        <w:rPr>
          <w:rFonts w:hint="default" w:ascii="Times New Roman" w:hAnsi="Times New Roman" w:eastAsia="仿宋_GB2312" w:cs="Times New Roman"/>
          <w:sz w:val="32"/>
          <w:szCs w:val="32"/>
          <w:highlight w:val="none"/>
          <w:lang w:val="en-US" w:eastAsia="zh-CN"/>
        </w:rPr>
        <w:t>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中硒含量</w:t>
      </w:r>
      <w:r>
        <w:rPr>
          <w:rFonts w:hint="eastAsia" w:ascii="Times New Roman" w:hAnsi="Times New Roman" w:eastAsia="仿宋_GB2312" w:cs="Times New Roman"/>
          <w:sz w:val="32"/>
          <w:szCs w:val="32"/>
          <w:highlight w:val="none"/>
          <w:lang w:val="en-US" w:eastAsia="zh-CN"/>
        </w:rPr>
        <w:t>超标</w:t>
      </w:r>
      <w:r>
        <w:rPr>
          <w:rFonts w:hint="default" w:ascii="Times New Roman" w:hAnsi="Times New Roman" w:eastAsia="仿宋_GB2312" w:cs="Times New Roman"/>
          <w:sz w:val="32"/>
          <w:szCs w:val="32"/>
          <w:highlight w:val="none"/>
          <w:lang w:val="en-US" w:eastAsia="zh-CN"/>
        </w:rPr>
        <w:t>的原因，</w:t>
      </w:r>
      <w:r>
        <w:rPr>
          <w:rFonts w:hint="eastAsia" w:ascii="Times New Roman" w:hAnsi="Times New Roman" w:eastAsia="仿宋_GB2312" w:cs="Times New Roman"/>
          <w:sz w:val="32"/>
          <w:szCs w:val="32"/>
          <w:highlight w:val="none"/>
          <w:lang w:val="en-US" w:eastAsia="zh-CN"/>
        </w:rPr>
        <w:t>可能是生产企业对标准理解不到位；</w:t>
      </w:r>
      <w:r>
        <w:rPr>
          <w:rFonts w:hint="default" w:ascii="Times New Roman" w:hAnsi="Times New Roman" w:eastAsia="仿宋_GB2312" w:cs="Times New Roman"/>
          <w:sz w:val="32"/>
          <w:szCs w:val="32"/>
          <w:highlight w:val="none"/>
          <w:lang w:val="en-US" w:eastAsia="zh-CN"/>
        </w:rPr>
        <w:t>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12"/>
          <w:sz w:val="32"/>
          <w:szCs w:val="32"/>
          <w:highlight w:val="none"/>
          <w:lang w:val="en-US" w:eastAsia="zh-CN"/>
        </w:rPr>
        <w:t>维生素C</w:t>
      </w:r>
    </w:p>
    <w:p>
      <w:pPr>
        <w:pStyle w:val="2"/>
        <w:adjustRightInd/>
        <w:spacing w:after="0" w:line="594" w:lineRule="exact"/>
        <w:ind w:firstLine="592"/>
        <w:rPr>
          <w:rFonts w:hint="default"/>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lang w:val="en-US" w:eastAsia="zh-CN"/>
        </w:rPr>
        <w:t>中规定，运动营养食品中</w:t>
      </w:r>
      <w:r>
        <w:rPr>
          <w:rFonts w:hint="default" w:ascii="Times New Roman" w:hAnsi="Times New Roman" w:eastAsia="仿宋_GB2312" w:cs="Times New Roman"/>
          <w:sz w:val="32"/>
          <w:szCs w:val="32"/>
          <w:highlight w:val="none"/>
          <w:lang w:val="en-US" w:eastAsia="zh-CN"/>
        </w:rPr>
        <w:t>维生素</w:t>
      </w:r>
      <w:r>
        <w:rPr>
          <w:rFonts w:hint="eastAsia" w:ascii="Times New Roman" w:hAnsi="Times New Roman" w:eastAsia="仿宋_GB2312" w:cs="Times New Roman"/>
          <w:sz w:val="32"/>
          <w:szCs w:val="32"/>
          <w:highlight w:val="none"/>
          <w:lang w:val="en-US" w:eastAsia="zh-CN"/>
        </w:rPr>
        <w:t>C含量</w:t>
      </w:r>
      <w:r>
        <w:rPr>
          <w:rFonts w:hint="default" w:ascii="Times New Roman" w:hAnsi="Times New Roman" w:eastAsia="仿宋_GB2312" w:cs="Times New Roman"/>
          <w:sz w:val="32"/>
          <w:szCs w:val="32"/>
          <w:highlight w:val="none"/>
          <w:lang w:val="en-US" w:eastAsia="zh-CN"/>
        </w:rPr>
        <w:t>（以每日计）应在</w:t>
      </w:r>
      <w:r>
        <w:rPr>
          <w:rFonts w:hint="eastAsia" w:ascii="Times New Roman" w:hAnsi="Times New Roman" w:eastAsia="仿宋_GB2312" w:cs="Times New Roman"/>
          <w:sz w:val="32"/>
          <w:szCs w:val="32"/>
          <w:highlight w:val="none"/>
          <w:lang w:val="en-US" w:eastAsia="zh-CN"/>
        </w:rPr>
        <w:t>15—100m</w:t>
      </w:r>
      <w:r>
        <w:rPr>
          <w:rFonts w:hint="default"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维生素C含量不达标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二十五、</w:t>
      </w:r>
      <w:r>
        <w:rPr>
          <w:rFonts w:hint="default" w:ascii="Times New Roman" w:hAnsi="Times New Roman" w:eastAsia="黑体" w:cs="Times New Roman"/>
          <w:spacing w:val="0"/>
          <w:sz w:val="32"/>
          <w:szCs w:val="32"/>
          <w:highlight w:val="none"/>
          <w:lang w:val="en-US" w:eastAsia="zh-CN"/>
        </w:rPr>
        <w:t>钙</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钙是人体含量最多的矿物质元素</w:t>
      </w:r>
      <w:r>
        <w:rPr>
          <w:rFonts w:hint="eastAsia" w:ascii="Times New Roman" w:hAnsi="Times New Roman" w:eastAsia="仿宋_GB2312" w:cs="Times New Roman"/>
          <w:sz w:val="32"/>
          <w:szCs w:val="32"/>
          <w:highlight w:val="none"/>
          <w:lang w:val="en-US" w:eastAsia="zh-CN"/>
        </w:rPr>
        <w:t>，可</w:t>
      </w:r>
      <w:r>
        <w:rPr>
          <w:rFonts w:hint="default" w:ascii="Times New Roman" w:hAnsi="Times New Roman" w:eastAsia="仿宋_GB2312" w:cs="Times New Roman"/>
          <w:sz w:val="32"/>
          <w:szCs w:val="32"/>
          <w:highlight w:val="none"/>
          <w:lang w:val="en-US" w:eastAsia="zh-CN"/>
        </w:rPr>
        <w:t>维持人体神经和肌肉活动、促进细胞信息传递。</w:t>
      </w:r>
      <w:r>
        <w:rPr>
          <w:rFonts w:hint="eastAsia" w:ascii="Times New Roman" w:hAnsi="Times New Roman" w:eastAsia="仿宋_GB2312" w:cs="Times New Roman"/>
          <w:sz w:val="32"/>
          <w:szCs w:val="32"/>
          <w:highlight w:val="none"/>
          <w:lang w:val="en-US" w:eastAsia="zh-CN"/>
        </w:rPr>
        <w:t>钙缺乏可能会导致肌肉痉挛、骨质疏松等。</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钙</w:t>
      </w:r>
      <w:r>
        <w:rPr>
          <w:rFonts w:hint="default" w:ascii="Times New Roman" w:hAnsi="Times New Roman" w:eastAsia="仿宋_GB2312" w:cs="Times New Roman"/>
          <w:sz w:val="32"/>
          <w:szCs w:val="32"/>
          <w:highlight w:val="none"/>
          <w:lang w:val="en-US" w:eastAsia="zh-CN"/>
        </w:rPr>
        <w:t>含量（以每日计）</w:t>
      </w:r>
      <w:r>
        <w:rPr>
          <w:rFonts w:hint="eastAsia" w:ascii="Times New Roman" w:hAnsi="Times New Roman" w:eastAsia="仿宋_GB2312" w:cs="Times New Roman"/>
          <w:sz w:val="32"/>
          <w:szCs w:val="32"/>
          <w:highlight w:val="none"/>
          <w:lang w:val="en-US" w:eastAsia="zh-CN"/>
        </w:rPr>
        <w:t>应在150—800mg范围内；《食品安全国家标准 预包装特殊膳食用食品标签》（GB 13432—2013）中规定，在产品保质期内，能量和营养成分的实际含量不应低于标示值的80%。运动营养食品</w:t>
      </w:r>
      <w:r>
        <w:rPr>
          <w:rFonts w:hint="default" w:ascii="Times New Roman" w:hAnsi="Times New Roman" w:eastAsia="仿宋_GB2312" w:cs="Times New Roman"/>
          <w:sz w:val="32"/>
          <w:szCs w:val="32"/>
          <w:highlight w:val="none"/>
          <w:lang w:val="en-US" w:eastAsia="zh-CN"/>
        </w:rPr>
        <w:t>中钙含量</w:t>
      </w:r>
      <w:r>
        <w:rPr>
          <w:rFonts w:hint="eastAsia" w:ascii="Times New Roman" w:hAnsi="Times New Roman" w:eastAsia="仿宋_GB2312" w:cs="Times New Roman"/>
          <w:sz w:val="32"/>
          <w:szCs w:val="32"/>
          <w:highlight w:val="none"/>
          <w:lang w:val="en-US" w:eastAsia="zh-CN"/>
        </w:rPr>
        <w:t>不达</w:t>
      </w:r>
      <w:r>
        <w:rPr>
          <w:rFonts w:hint="default" w:ascii="Times New Roman" w:hAnsi="Times New Roman" w:eastAsia="仿宋_GB2312" w:cs="Times New Roman"/>
          <w:sz w:val="32"/>
          <w:szCs w:val="32"/>
          <w:highlight w:val="none"/>
          <w:lang w:val="en-US" w:eastAsia="zh-CN"/>
        </w:rPr>
        <w:t>标的原因，可能是原辅料用食品营养强化剂不符合质量要求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也可能是生产加工过程中搅拌不均匀。</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二十六、钠</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13432—2013）中规定，在产品保质期内，能量和营养成分的实际含量不应低于标示值的80%。运动营养食品中钠含量不达标的原因，可能是生产工艺不合理；也可能是产品标签标注不规范。</w:t>
      </w:r>
    </w:p>
    <w:p>
      <w:pPr>
        <w:pStyle w:val="2"/>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二十七、维生素A</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维生素A是一种脂溶性维生素，在人体代谢过程中发挥重要作用。维生素A缺乏可能引起夜盲症、干眼症等眼部症状，还可能会导致食欲减退、免疫功能低下。《食品安全国家标准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2015）中规定，孕妇及乳母营养补充食品中维生素A含量（以每日计）应在400—700μg范围内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孕妇及乳母营养补充食品中维生素A含量不达标的原因，可能是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二十八</w:t>
      </w:r>
      <w:r>
        <w:rPr>
          <w:rFonts w:hint="default" w:ascii="Times New Roman" w:hAnsi="Times New Roman" w:eastAsia="黑体" w:cs="Times New Roman"/>
          <w:spacing w:val="-12"/>
          <w:sz w:val="32"/>
          <w:szCs w:val="32"/>
          <w:highlight w:val="none"/>
          <w:lang w:val="en-US" w:eastAsia="zh-CN"/>
        </w:rPr>
        <w:t>、</w:t>
      </w:r>
      <w:r>
        <w:rPr>
          <w:rFonts w:hint="default" w:ascii="Times New Roman" w:hAnsi="Times New Roman" w:eastAsia="黑体" w:cs="Times New Roman"/>
          <w:spacing w:val="0"/>
          <w:sz w:val="32"/>
          <w:szCs w:val="32"/>
          <w:highlight w:val="none"/>
          <w:lang w:val="en-US" w:eastAsia="zh-CN"/>
        </w:rPr>
        <w:t>叶酸</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叶酸是一种</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水溶性维生素</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，叶酸缺乏可能会导致贫血。《食品安全国家标准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w:t>
      </w:r>
      <w:r>
        <w:rPr>
          <w:rFonts w:hint="eastAsia" w:ascii="Times New Roman" w:hAnsi="Times New Roman" w:eastAsia="仿宋_GB2312" w:cs="Times New Roman"/>
          <w:sz w:val="32"/>
          <w:szCs w:val="32"/>
          <w:highlight w:val="none"/>
          <w:lang w:val="en-US" w:eastAsia="zh-CN"/>
        </w:rPr>
        <w:t>及乳母</w:t>
      </w:r>
      <w:r>
        <w:rPr>
          <w:rFonts w:hint="default" w:ascii="Times New Roman" w:hAnsi="Times New Roman" w:eastAsia="仿宋_GB2312" w:cs="Times New Roman"/>
          <w:sz w:val="32"/>
          <w:szCs w:val="32"/>
          <w:highlight w:val="none"/>
          <w:lang w:val="en-US" w:eastAsia="zh-CN"/>
        </w:rPr>
        <w:t>营养补充食品中叶酸含量（以每日计）应在140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400μg范围内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2013）中规定，在产品保质期内，能量和营养成分的实际含量不应低于标示值的80%。孕妇</w:t>
      </w:r>
      <w:r>
        <w:rPr>
          <w:rFonts w:hint="eastAsia" w:ascii="Times New Roman" w:hAnsi="Times New Roman" w:eastAsia="仿宋_GB2312" w:cs="Times New Roman"/>
          <w:sz w:val="32"/>
          <w:szCs w:val="32"/>
          <w:highlight w:val="none"/>
          <w:lang w:val="en-US" w:eastAsia="zh-CN"/>
        </w:rPr>
        <w:t>及乳母</w:t>
      </w:r>
      <w:r>
        <w:rPr>
          <w:rFonts w:hint="default" w:ascii="Times New Roman" w:hAnsi="Times New Roman" w:eastAsia="仿宋_GB2312" w:cs="Times New Roman"/>
          <w:sz w:val="32"/>
          <w:szCs w:val="32"/>
          <w:highlight w:val="none"/>
          <w:lang w:val="en-US" w:eastAsia="zh-CN"/>
        </w:rPr>
        <w:t>营养补充食品中叶酸含量不达标的原因，可能是原辅料用食品营养强化剂不符合质量要求；也可能是生产加工过程中搅拌不均匀；还可能是在加工或储存过程中损失。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二十九</w:t>
      </w:r>
      <w:r>
        <w:rPr>
          <w:rFonts w:hint="default" w:ascii="Times New Roman" w:hAnsi="Times New Roman" w:eastAsia="黑体" w:cs="Times New Roman"/>
          <w:kern w:val="2"/>
          <w:sz w:val="32"/>
          <w:szCs w:val="32"/>
          <w:highlight w:val="none"/>
          <w:lang w:val="en-US" w:eastAsia="zh-CN" w:bidi="ar-SA"/>
        </w:rPr>
        <w:t>、维生素B</w:t>
      </w:r>
      <w:r>
        <w:rPr>
          <w:rFonts w:hint="default" w:ascii="Times New Roman" w:hAnsi="Times New Roman" w:eastAsia="黑体" w:cs="Times New Roman"/>
          <w:kern w:val="2"/>
          <w:sz w:val="32"/>
          <w:szCs w:val="32"/>
          <w:highlight w:val="none"/>
          <w:vertAlign w:val="subscript"/>
          <w:lang w:val="en-US" w:eastAsia="zh-CN" w:bidi="ar-SA"/>
        </w:rPr>
        <w:t>12</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是一种水溶性维生素，主要以辅酶的形式存在并参与体内生化反应。维生素B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是一种预防和治疗恶性贫血的维生素，在人体内参与蛋白质、脂肪和碳水化合物等生物大分子的转化和利用，促进红细胞的发育和成熟。《食品安全国家标准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w:t>
      </w:r>
      <w:r>
        <w:rPr>
          <w:rFonts w:hint="eastAsia" w:ascii="Times New Roman" w:hAnsi="Times New Roman" w:eastAsia="仿宋_GB2312" w:cs="Times New Roman"/>
          <w:sz w:val="32"/>
          <w:szCs w:val="32"/>
          <w:highlight w:val="none"/>
          <w:lang w:val="en-US" w:eastAsia="zh-CN"/>
        </w:rPr>
        <w:t>及乳母</w:t>
      </w:r>
      <w:r>
        <w:rPr>
          <w:rFonts w:hint="default" w:ascii="Times New Roman" w:hAnsi="Times New Roman" w:eastAsia="仿宋_GB2312" w:cs="Times New Roman"/>
          <w:sz w:val="32"/>
          <w:szCs w:val="32"/>
          <w:highlight w:val="none"/>
          <w:lang w:val="en-US" w:eastAsia="zh-CN"/>
        </w:rPr>
        <w:t>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含量（以每日计）应在1.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4.8μg范围内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2013）中规定，在产品保质期内，能量和营养成分的实际含量不应低于标示值的80%。孕妇</w:t>
      </w:r>
      <w:r>
        <w:rPr>
          <w:rFonts w:hint="eastAsia" w:ascii="Times New Roman" w:hAnsi="Times New Roman" w:eastAsia="仿宋_GB2312" w:cs="Times New Roman"/>
          <w:sz w:val="32"/>
          <w:szCs w:val="32"/>
          <w:highlight w:val="none"/>
          <w:lang w:val="en-US" w:eastAsia="zh-CN"/>
        </w:rPr>
        <w:t>及乳母</w:t>
      </w:r>
      <w:r>
        <w:rPr>
          <w:rFonts w:hint="default" w:ascii="Times New Roman" w:hAnsi="Times New Roman" w:eastAsia="仿宋_GB2312" w:cs="Times New Roman"/>
          <w:sz w:val="32"/>
          <w:szCs w:val="32"/>
          <w:highlight w:val="none"/>
          <w:lang w:val="en-US" w:eastAsia="zh-CN"/>
        </w:rPr>
        <w:t>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含量不</w:t>
      </w:r>
      <w:r>
        <w:rPr>
          <w:rFonts w:hint="eastAsia" w:ascii="Times New Roman" w:hAnsi="Times New Roman" w:eastAsia="仿宋_GB2312" w:cs="Times New Roman"/>
          <w:sz w:val="32"/>
          <w:szCs w:val="32"/>
          <w:highlight w:val="none"/>
          <w:lang w:val="en-US" w:eastAsia="zh-CN"/>
        </w:rPr>
        <w:t>达标</w:t>
      </w:r>
      <w:r>
        <w:rPr>
          <w:rFonts w:hint="default" w:ascii="Times New Roman" w:hAnsi="Times New Roman" w:eastAsia="仿宋_GB2312" w:cs="Times New Roman"/>
          <w:sz w:val="32"/>
          <w:szCs w:val="32"/>
          <w:highlight w:val="none"/>
          <w:lang w:val="en-US" w:eastAsia="zh-CN"/>
        </w:rPr>
        <w:t>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w:t>
      </w:r>
      <w:r>
        <w:rPr>
          <w:rFonts w:hint="default" w:ascii="Times New Roman" w:hAnsi="Times New Roman" w:eastAsia="黑体" w:cs="Times New Roman"/>
          <w:spacing w:val="0"/>
          <w:sz w:val="32"/>
          <w:szCs w:val="32"/>
          <w:highlight w:val="none"/>
          <w:lang w:val="en-US" w:eastAsia="zh-CN"/>
        </w:rPr>
        <w:t>、维生素D</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D是一种脂溶性维生素，可以维持血浆钙和磷的水平稳定，满足骨骼矿物质化、肌肉收缩、神经传导及细胞的基本功能。维生素D缺乏可能导致钙的吸收利用降低，出现佝偻病、骨软化症及骨质疏松等问题。《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lang w:val="en-US" w:eastAsia="zh-CN"/>
        </w:rPr>
        <w:t>中规定，运动营养食品中</w:t>
      </w:r>
      <w:r>
        <w:rPr>
          <w:rFonts w:hint="default" w:ascii="Times New Roman" w:hAnsi="Times New Roman" w:eastAsia="仿宋_GB2312" w:cs="Times New Roman"/>
          <w:sz w:val="32"/>
          <w:szCs w:val="32"/>
          <w:highlight w:val="none"/>
          <w:lang w:val="en-US" w:eastAsia="zh-CN"/>
        </w:rPr>
        <w:t>维生素</w:t>
      </w:r>
      <w:r>
        <w:rPr>
          <w:rFonts w:hint="eastAsia" w:ascii="Times New Roman" w:hAnsi="Times New Roman" w:eastAsia="仿宋_GB2312" w:cs="Times New Roman"/>
          <w:sz w:val="32"/>
          <w:szCs w:val="32"/>
          <w:highlight w:val="none"/>
          <w:lang w:val="en-US" w:eastAsia="zh-CN"/>
        </w:rPr>
        <w:t>D含量</w:t>
      </w:r>
      <w:r>
        <w:rPr>
          <w:rFonts w:hint="default" w:ascii="Times New Roman" w:hAnsi="Times New Roman" w:eastAsia="仿宋_GB2312" w:cs="Times New Roman"/>
          <w:sz w:val="32"/>
          <w:szCs w:val="32"/>
          <w:highlight w:val="none"/>
          <w:lang w:val="en-US" w:eastAsia="zh-CN"/>
        </w:rPr>
        <w:t>（以每日计）应在</w:t>
      </w:r>
      <w:r>
        <w:rPr>
          <w:rFonts w:hint="eastAsia" w:ascii="Times New Roman" w:hAnsi="Times New Roman" w:eastAsia="仿宋_GB2312" w:cs="Times New Roman"/>
          <w:sz w:val="32"/>
          <w:szCs w:val="32"/>
          <w:highlight w:val="none"/>
          <w:lang w:val="en-US" w:eastAsia="zh-CN"/>
        </w:rPr>
        <w:t>1.5—10</w:t>
      </w:r>
      <w:r>
        <w:rPr>
          <w:rFonts w:hint="default" w:ascii="Times New Roman" w:hAnsi="Times New Roman" w:eastAsia="仿宋_GB2312" w:cs="Times New Roman"/>
          <w:sz w:val="32"/>
          <w:szCs w:val="32"/>
          <w:highlight w:val="none"/>
          <w:lang w:val="en-US" w:eastAsia="zh-CN"/>
        </w:rPr>
        <w:t>μg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维生素D含量不达标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三十一</w:t>
      </w:r>
      <w:r>
        <w:rPr>
          <w:rFonts w:hint="default" w:ascii="Times New Roman" w:hAnsi="Times New Roman" w:eastAsia="黑体" w:cs="Times New Roman"/>
          <w:spacing w:val="0"/>
          <w:sz w:val="32"/>
          <w:szCs w:val="32"/>
          <w:highlight w:val="none"/>
          <w:lang w:val="en-US" w:eastAsia="zh-CN"/>
        </w:rPr>
        <w:t>、锌</w:t>
      </w:r>
    </w:p>
    <w:p>
      <w:pPr>
        <w:pStyle w:val="2"/>
        <w:adjustRightInd/>
        <w:spacing w:after="0" w:line="594"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锌是人体必需的微量元素，对生长发育、免疫功能、物质代谢等均有重要作用。锌缺乏可能导致味觉障碍、生长发育不良、皮肤干燥等症状。《食品安全国家标准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1.7—12</w:t>
      </w:r>
      <w:r>
        <w:rPr>
          <w:rFonts w:hint="default" w:ascii="Times New Roman" w:hAnsi="Times New Roman" w:eastAsia="仿宋_GB2312" w:cs="Times New Roman"/>
          <w:sz w:val="32"/>
          <w:szCs w:val="32"/>
          <w:highlight w:val="none"/>
          <w:lang w:val="en-US" w:eastAsia="zh-CN"/>
        </w:rPr>
        <w:t>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2013）中规定，在产品保质期内，能量和营养成分的实际含量不应低于标示值的80%。运动营养食品中锌含量不达标的原因，可能是原辅料用食品营养强化剂不符合质量要求；也可能是生产加工过程中搅拌不均匀。</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DF64EC"/>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EB4A4B"/>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7FD322B"/>
    <w:rsid w:val="68A74C6B"/>
    <w:rsid w:val="69872FA0"/>
    <w:rsid w:val="69C7211C"/>
    <w:rsid w:val="69D70A50"/>
    <w:rsid w:val="69E34809"/>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993017"/>
    <w:rsid w:val="79DE2FF1"/>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FEFE6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7"/>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2"/>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422414fb-9154-48cf-b249-5f7842ab0bc3</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6A24299A</paraID>
      <start xmlns="http://schemas.wps.cn/vas-ai-hub/contract-review">353</start>
      <end xmlns="http://schemas.wps.cn/vas-ai-hub/contract-review">357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7ce4fb8f-c35f-48ba-b63a-4bf0f91b7be5</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161BA659</paraID>
      <start xmlns="http://schemas.wps.cn/vas-ai-hub/contract-review">253</start>
      <end xmlns="http://schemas.wps.cn/vas-ai-hub/contract-review">256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934e9890-e2ef-4a54-8cd6-715d0e6a65b3</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161BA659</paraID>
      <start xmlns="http://schemas.wps.cn/vas-ai-hub/contract-review">295</start>
      <end xmlns="http://schemas.wps.cn/vas-ai-hub/contract-review">298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f44027df-df90-40dd-b5bd-24d5f6d2ee6c</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37D12AA4</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284dad0-ed35-4b04-bbf1-386434f718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7449</Words>
  <Characters>8097</Characters>
  <Lines>9</Lines>
  <Paragraphs>2</Paragraphs>
  <TotalTime>7</TotalTime>
  <ScaleCrop>false</ScaleCrop>
  <LinksUpToDate>false</LinksUpToDate>
  <CharactersWithSpaces>8188</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oa</cp:lastModifiedBy>
  <cp:lastPrinted>2024-06-12T14:27:00Z</cp:lastPrinted>
  <dcterms:modified xsi:type="dcterms:W3CDTF">2026-03-27T16:40:24Z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D31E21A6FF7743D6959807595CFB7A45_13</vt:lpwstr>
  </property>
  <property fmtid="{D5CDD505-2E9C-101B-9397-08002B2CF9AE}" pid="4" name="KSOTemplateDocerSaveRecord">
    <vt:lpwstr>eyJoZGlkIjoiMTg1Nzk0NGJjYjlhZTdmZjU0YmM5NTY3ODhkYTUwMzciLCJ1c2VySWQiOiI2NDk3NTE4MjIifQ==</vt:lpwstr>
  </property>
</Properties>
</file>