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CA" w:rsidRDefault="00D14096">
      <w:pPr>
        <w:spacing w:line="560" w:lineRule="exact"/>
        <w:jc w:val="left"/>
        <w:rPr>
          <w:rFonts w:ascii="方正仿宋_GBK" w:eastAsia="方正仿宋_GBK"/>
          <w:b/>
          <w:sz w:val="32"/>
          <w:szCs w:val="32"/>
        </w:rPr>
      </w:pPr>
      <w:r>
        <w:rPr>
          <w:rFonts w:ascii="方正仿宋_GBK" w:eastAsia="方正仿宋_GBK" w:hint="eastAsia"/>
          <w:b/>
          <w:sz w:val="32"/>
          <w:szCs w:val="32"/>
        </w:rPr>
        <w:t>附件</w:t>
      </w:r>
      <w:r>
        <w:rPr>
          <w:rFonts w:ascii="方正仿宋_GBK" w:eastAsia="方正仿宋_GBK" w:hint="eastAsia"/>
          <w:b/>
          <w:sz w:val="32"/>
          <w:szCs w:val="32"/>
        </w:rPr>
        <w:t>1</w:t>
      </w:r>
    </w:p>
    <w:p w:rsidR="00382FCA" w:rsidRDefault="00D14096" w:rsidP="00D14096">
      <w:pPr>
        <w:suppressAutoHyphens/>
        <w:adjustRightInd w:val="0"/>
        <w:snapToGrid w:val="0"/>
        <w:spacing w:afterLines="50" w:after="156" w:line="560" w:lineRule="exact"/>
        <w:jc w:val="center"/>
      </w:pPr>
      <w:r>
        <w:rPr>
          <w:rFonts w:ascii="方正小标宋简体" w:eastAsia="方正小标宋简体" w:hAnsi="方正小标宋简体" w:cs="方正小标宋简体" w:hint="eastAsia"/>
          <w:sz w:val="44"/>
          <w:szCs w:val="44"/>
        </w:rPr>
        <w:t>部分不合格</w:t>
      </w:r>
      <w:r>
        <w:rPr>
          <w:rFonts w:ascii="方正小标宋简体" w:eastAsia="方正小标宋简体" w:hAnsi="方正小标宋简体" w:cs="方正小标宋简体" w:hint="eastAsia"/>
          <w:sz w:val="44"/>
          <w:szCs w:val="44"/>
        </w:rPr>
        <w:t>项目的</w:t>
      </w:r>
      <w:r>
        <w:rPr>
          <w:rFonts w:ascii="方正小标宋简体" w:eastAsia="方正小标宋简体" w:hAnsi="方正小标宋简体" w:cs="方正小标宋简体" w:hint="eastAsia"/>
          <w:sz w:val="44"/>
          <w:szCs w:val="44"/>
        </w:rPr>
        <w:t>小知识</w:t>
      </w:r>
    </w:p>
    <w:p w:rsidR="00382FCA" w:rsidRDefault="00D14096">
      <w:pPr>
        <w:spacing w:line="560" w:lineRule="exact"/>
        <w:ind w:firstLineChars="200" w:firstLine="640"/>
        <w:rPr>
          <w:rFonts w:ascii="Times New Roman" w:eastAsia="方正黑体_GBK" w:hAnsi="Times New Roman" w:cs="Times New Roman"/>
          <w:sz w:val="32"/>
          <w:szCs w:val="32"/>
        </w:rPr>
      </w:pPr>
      <w:r>
        <w:rPr>
          <w:rFonts w:ascii="方正黑体_GBK" w:eastAsia="方正黑体_GBK" w:hAnsi="方正黑体_GBK" w:cs="方正黑体_GBK" w:hint="eastAsia"/>
          <w:sz w:val="32"/>
          <w:szCs w:val="32"/>
        </w:rPr>
        <w:t>一</w:t>
      </w:r>
      <w:r>
        <w:rPr>
          <w:rFonts w:ascii="方正黑体_GBK" w:eastAsia="方正黑体_GBK" w:hAnsi="方正黑体_GBK" w:cs="方正黑体_GBK" w:hint="eastAsia"/>
          <w:sz w:val="32"/>
          <w:szCs w:val="32"/>
        </w:rPr>
        <w:t>、</w:t>
      </w:r>
      <w:r>
        <w:rPr>
          <w:rFonts w:ascii="Times New Roman" w:eastAsia="方正黑体_GBK" w:hAnsi="Times New Roman" w:cs="Times New Roman"/>
          <w:sz w:val="32"/>
          <w:szCs w:val="32"/>
        </w:rPr>
        <w:t>过氧化值</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以脂肪计</w:t>
      </w:r>
      <w:r>
        <w:rPr>
          <w:rFonts w:ascii="Times New Roman" w:eastAsia="方正黑体_GBK" w:hAnsi="Times New Roman" w:cs="Times New Roman" w:hint="eastAsia"/>
          <w:sz w:val="32"/>
          <w:szCs w:val="32"/>
        </w:rPr>
        <w:t>）</w:t>
      </w:r>
    </w:p>
    <w:p w:rsidR="00382FCA" w:rsidRDefault="00D14096">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过氧化值主要反映油脂的被氧化程度，是油脂酸败的早期指标。食用过氧化值超标的食品一般不会对人体健康造成损害，但长期食用严重超标的食品可能导致肠胃不适、腹泻等。过氧化值（以脂肪计）检测值超标的原因，可能是产品用油已经变质，也可能是原料中的脂肪已经被氧化，还可能与产品储存条件控制不当有关。</w:t>
      </w:r>
    </w:p>
    <w:p w:rsidR="00382FCA" w:rsidRDefault="00D14096">
      <w:pPr>
        <w:spacing w:line="570" w:lineRule="exact"/>
        <w:ind w:left="63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、酸价</w:t>
      </w:r>
      <w:r>
        <w:rPr>
          <w:rFonts w:ascii="方正黑体_GBK" w:eastAsia="方正黑体_GBK" w:hAnsi="方正黑体_GBK" w:cs="方正黑体_GBK" w:hint="eastAsia"/>
          <w:sz w:val="32"/>
          <w:szCs w:val="32"/>
        </w:rPr>
        <w:t>(</w:t>
      </w:r>
      <w:r>
        <w:rPr>
          <w:rFonts w:ascii="方正黑体_GBK" w:eastAsia="方正黑体_GBK" w:hAnsi="方正黑体_GBK" w:cs="方正黑体_GBK" w:hint="eastAsia"/>
          <w:sz w:val="32"/>
          <w:szCs w:val="32"/>
        </w:rPr>
        <w:t>以脂肪计</w:t>
      </w:r>
      <w:r>
        <w:rPr>
          <w:rFonts w:ascii="方正黑体_GBK" w:eastAsia="方正黑体_GBK" w:hAnsi="方正黑体_GBK" w:cs="方正黑体_GBK" w:hint="eastAsia"/>
          <w:sz w:val="32"/>
          <w:szCs w:val="32"/>
        </w:rPr>
        <w:t>)</w:t>
      </w:r>
    </w:p>
    <w:p w:rsidR="00382FCA" w:rsidRPr="00D14096" w:rsidRDefault="00D14096" w:rsidP="00D14096">
      <w:pPr>
        <w:spacing w:line="560" w:lineRule="exact"/>
        <w:ind w:firstLineChars="200" w:firstLine="640"/>
        <w:rPr>
          <w:rFonts w:ascii="Times New Roman" w:eastAsia="方正仿宋_GBK" w:hAnsi="Times New Roman" w:cs="Times New Roman"/>
          <w:sz w:val="32"/>
          <w:szCs w:val="32"/>
        </w:rPr>
      </w:pPr>
      <w:r w:rsidRPr="00D14096">
        <w:rPr>
          <w:rFonts w:ascii="Times New Roman" w:eastAsia="方正仿宋_GBK" w:hAnsi="Times New Roman" w:cs="Times New Roman"/>
          <w:sz w:val="32"/>
          <w:szCs w:val="32"/>
        </w:rPr>
        <w:t>酸价主要反映食品中油脂的酸败程度。酸价超标会导致食品有哈喇味，超标严重时所产生的醛、酮、酸会破坏脂溶性维生素，导致肠胃不适。酸价超标的原因，可能产品储藏运输条件不当。</w:t>
      </w:r>
    </w:p>
    <w:p w:rsidR="00382FCA" w:rsidRDefault="00D14096">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三、防腐剂混合使用时各自用量占其最大使用量的比例之</w:t>
      </w:r>
      <w:proofErr w:type="gramStart"/>
      <w:r>
        <w:rPr>
          <w:rFonts w:ascii="方正黑体_GBK" w:eastAsia="方正黑体_GBK" w:hAnsi="方正黑体_GBK" w:cs="方正黑体_GBK" w:hint="eastAsia"/>
          <w:sz w:val="32"/>
          <w:szCs w:val="32"/>
        </w:rPr>
        <w:t>和</w:t>
      </w:r>
      <w:proofErr w:type="gramEnd"/>
    </w:p>
    <w:p w:rsidR="00382FCA" w:rsidRPr="00D14096" w:rsidRDefault="00D14096" w:rsidP="00D14096">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防腐剂是指天然或合成的化学成分，用于延缓或抑制由微生物引起的食品腐败变质。《食品安全国家标准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食品添加剂使用标准》（</w:t>
      </w:r>
      <w:r>
        <w:rPr>
          <w:rFonts w:ascii="Times New Roman" w:eastAsia="方正仿宋_GBK" w:hAnsi="Times New Roman" w:cs="Times New Roman"/>
          <w:sz w:val="32"/>
          <w:szCs w:val="32"/>
        </w:rPr>
        <w:t>GB 2760</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2014</w:t>
      </w:r>
      <w:r>
        <w:rPr>
          <w:rFonts w:ascii="Times New Roman" w:eastAsia="方正仿宋_GBK" w:hAnsi="Times New Roman" w:cs="Times New Roman"/>
          <w:sz w:val="32"/>
          <w:szCs w:val="32"/>
        </w:rPr>
        <w:t>）中规定，防腐剂混合使用时，各自用量占其最大使用量的比例之和不得超过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蔬菜制品</w:t>
      </w:r>
      <w:r>
        <w:rPr>
          <w:rFonts w:ascii="Times New Roman" w:eastAsia="方正仿宋_GBK" w:hAnsi="Times New Roman" w:cs="Times New Roman"/>
          <w:sz w:val="32"/>
          <w:szCs w:val="32"/>
        </w:rPr>
        <w:t>中防腐剂混合使用时各自用量占其最大使用量的比例之和超标的原因，可能是生</w:t>
      </w:r>
      <w:r>
        <w:rPr>
          <w:rFonts w:ascii="Times New Roman" w:eastAsia="方正仿宋_GBK" w:hAnsi="Times New Roman" w:cs="Times New Roman"/>
          <w:sz w:val="32"/>
          <w:szCs w:val="32"/>
        </w:rPr>
        <w:t>产企业对国家标准不够了解，从而过量添加多种不同的防腐剂。</w:t>
      </w:r>
    </w:p>
    <w:p w:rsidR="00382FCA" w:rsidRDefault="00D14096">
      <w:pPr>
        <w:spacing w:line="594"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Pr>
          <w:rFonts w:ascii="黑体" w:eastAsia="黑体" w:hAnsi="黑体" w:cs="Times New Roman" w:hint="eastAsia"/>
          <w:sz w:val="32"/>
          <w:szCs w:val="32"/>
        </w:rPr>
        <w:t>、三氯蔗糖</w:t>
      </w:r>
    </w:p>
    <w:p w:rsidR="00382FCA" w:rsidRDefault="00D14096">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三氯蔗糖又名蔗糖素、蔗糖精，是食品生产中常用的</w:t>
      </w:r>
      <w:hyperlink r:id="rId7" w:tgtFrame="https://baike.baidu.com/item/%E7%94%9C%E8%9C%9C%E7%B4%A0/_blank" w:history="1">
        <w:r>
          <w:rPr>
            <w:rFonts w:ascii="Times New Roman" w:eastAsia="方正仿宋_GBK" w:hAnsi="Times New Roman" w:cs="Times New Roman" w:hint="eastAsia"/>
            <w:sz w:val="32"/>
            <w:szCs w:val="32"/>
          </w:rPr>
          <w:t>甜味</w:t>
        </w:r>
        <w:r>
          <w:rPr>
            <w:rFonts w:ascii="Times New Roman" w:eastAsia="方正仿宋_GBK" w:hAnsi="Times New Roman" w:cs="Times New Roman"/>
            <w:sz w:val="32"/>
            <w:szCs w:val="32"/>
          </w:rPr>
          <w:t>剂</w:t>
        </w:r>
      </w:hyperlink>
      <w:r>
        <w:rPr>
          <w:rFonts w:ascii="Times New Roman" w:eastAsia="方正仿宋_GBK" w:hAnsi="Times New Roman" w:cs="Times New Roman" w:hint="eastAsia"/>
          <w:sz w:val="32"/>
          <w:szCs w:val="32"/>
        </w:rPr>
        <w:t>。食品中检出三氯蔗糖的原因，可能是生产</w:t>
      </w:r>
      <w:r>
        <w:rPr>
          <w:rFonts w:ascii="Times New Roman" w:eastAsia="方正仿宋_GBK" w:hAnsi="Times New Roman" w:cs="Times New Roman"/>
          <w:sz w:val="32"/>
          <w:szCs w:val="32"/>
        </w:rPr>
        <w:t>企业</w:t>
      </w:r>
      <w:r>
        <w:rPr>
          <w:rFonts w:ascii="Times New Roman" w:eastAsia="方正仿宋_GBK" w:hAnsi="Times New Roman" w:cs="Times New Roman" w:hint="eastAsia"/>
          <w:sz w:val="32"/>
          <w:szCs w:val="32"/>
        </w:rPr>
        <w:t>为改善产品感官而违规添加</w:t>
      </w:r>
      <w:r>
        <w:rPr>
          <w:rFonts w:ascii="Times New Roman" w:eastAsia="方正仿宋_GBK" w:hAnsi="Times New Roman" w:cs="Times New Roman"/>
          <w:sz w:val="32"/>
          <w:szCs w:val="32"/>
        </w:rPr>
        <w:t>。</w:t>
      </w:r>
    </w:p>
    <w:p w:rsidR="00382FCA" w:rsidRDefault="00D14096">
      <w:pPr>
        <w:spacing w:line="594" w:lineRule="exact"/>
        <w:ind w:firstLineChars="200" w:firstLine="640"/>
        <w:textAlignment w:val="baseline"/>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hint="eastAsia"/>
          <w:sz w:val="32"/>
          <w:szCs w:val="32"/>
        </w:rPr>
        <w:t>五氯酚酸钠（以五氯酚计）</w:t>
      </w:r>
    </w:p>
    <w:p w:rsidR="00382FCA" w:rsidRDefault="00D14096">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五氯酚</w:t>
      </w:r>
      <w:proofErr w:type="gramStart"/>
      <w:r>
        <w:rPr>
          <w:rFonts w:ascii="Times New Roman" w:eastAsia="方正仿宋_GBK" w:hAnsi="Times New Roman" w:cs="Times New Roman" w:hint="eastAsia"/>
          <w:sz w:val="32"/>
          <w:szCs w:val="32"/>
        </w:rPr>
        <w:t>酸钠常被</w:t>
      </w:r>
      <w:proofErr w:type="gramEnd"/>
      <w:r>
        <w:rPr>
          <w:rFonts w:ascii="Times New Roman" w:eastAsia="方正仿宋_GBK" w:hAnsi="Times New Roman" w:cs="Times New Roman" w:hint="eastAsia"/>
          <w:sz w:val="32"/>
          <w:szCs w:val="32"/>
        </w:rPr>
        <w:t>用作除草剂、杀菌剂。《食品动物中禁止使用的药品及其他化合物清单》（农业农村部公告</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第</w:t>
      </w:r>
      <w:r>
        <w:rPr>
          <w:rFonts w:ascii="Times New Roman" w:eastAsia="方正仿宋_GBK" w:hAnsi="Times New Roman" w:cs="Times New Roman" w:hint="eastAsia"/>
          <w:sz w:val="32"/>
          <w:szCs w:val="32"/>
        </w:rPr>
        <w:t>250</w:t>
      </w:r>
      <w:r>
        <w:rPr>
          <w:rFonts w:ascii="Times New Roman" w:eastAsia="方正仿宋_GBK" w:hAnsi="Times New Roman" w:cs="Times New Roman" w:hint="eastAsia"/>
          <w:sz w:val="32"/>
          <w:szCs w:val="32"/>
        </w:rPr>
        <w:t>号）中规定，五氯酚酸钠为食品动物中禁止使用的药品。</w:t>
      </w:r>
      <w:r>
        <w:rPr>
          <w:rFonts w:ascii="Times New Roman" w:eastAsia="方正仿宋_GBK" w:hAnsi="Times New Roman" w:cs="Times New Roman" w:hint="eastAsia"/>
          <w:sz w:val="32"/>
          <w:szCs w:val="32"/>
        </w:rPr>
        <w:t>猪</w:t>
      </w:r>
      <w:r>
        <w:rPr>
          <w:rFonts w:ascii="Times New Roman" w:eastAsia="方正仿宋_GBK" w:hAnsi="Times New Roman" w:cs="Times New Roman" w:hint="eastAsia"/>
          <w:sz w:val="32"/>
          <w:szCs w:val="32"/>
        </w:rPr>
        <w:t>肉中</w:t>
      </w:r>
      <w:proofErr w:type="gramStart"/>
      <w:r>
        <w:rPr>
          <w:rFonts w:ascii="Times New Roman" w:eastAsia="方正仿宋_GBK" w:hAnsi="Times New Roman" w:cs="Times New Roman" w:hint="eastAsia"/>
          <w:sz w:val="32"/>
          <w:szCs w:val="32"/>
        </w:rPr>
        <w:t>检出五</w:t>
      </w:r>
      <w:proofErr w:type="gramEnd"/>
      <w:r>
        <w:rPr>
          <w:rFonts w:ascii="Times New Roman" w:eastAsia="方正仿宋_GBK" w:hAnsi="Times New Roman" w:cs="Times New Roman" w:hint="eastAsia"/>
          <w:sz w:val="32"/>
          <w:szCs w:val="32"/>
        </w:rPr>
        <w:t>氯酚酸钠，可能是</w:t>
      </w:r>
      <w:r>
        <w:rPr>
          <w:rFonts w:ascii="Times New Roman" w:eastAsia="方正仿宋_GBK" w:hAnsi="Times New Roman" w:cs="Times New Roman" w:hint="eastAsia"/>
          <w:sz w:val="32"/>
          <w:szCs w:val="32"/>
        </w:rPr>
        <w:t>饲料中药物残留导致</w:t>
      </w:r>
      <w:r>
        <w:rPr>
          <w:rFonts w:ascii="Times New Roman" w:eastAsia="方正仿宋_GBK" w:hAnsi="Times New Roman" w:cs="Times New Roman" w:hint="eastAsia"/>
          <w:sz w:val="32"/>
          <w:szCs w:val="32"/>
        </w:rPr>
        <w:t>。</w:t>
      </w:r>
    </w:p>
    <w:p w:rsidR="00382FCA" w:rsidRDefault="00D14096">
      <w:pPr>
        <w:spacing w:line="570" w:lineRule="exact"/>
        <w:ind w:left="629"/>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w:t>
      </w:r>
      <w:proofErr w:type="gramStart"/>
      <w:r>
        <w:rPr>
          <w:rFonts w:ascii="方正黑体_GBK" w:eastAsia="方正黑体_GBK" w:hAnsi="方正黑体_GBK" w:cs="方正黑体_GBK" w:hint="eastAsia"/>
          <w:sz w:val="32"/>
          <w:szCs w:val="32"/>
        </w:rPr>
        <w:t>恩诺沙</w:t>
      </w:r>
      <w:proofErr w:type="gramEnd"/>
      <w:r>
        <w:rPr>
          <w:rFonts w:ascii="方正黑体_GBK" w:eastAsia="方正黑体_GBK" w:hAnsi="方正黑体_GBK" w:cs="方正黑体_GBK" w:hint="eastAsia"/>
          <w:sz w:val="32"/>
          <w:szCs w:val="32"/>
        </w:rPr>
        <w:t>星</w:t>
      </w:r>
    </w:p>
    <w:p w:rsidR="00382FCA" w:rsidRPr="00D14096" w:rsidRDefault="00D14096" w:rsidP="00D14096">
      <w:pPr>
        <w:spacing w:line="560"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hint="eastAsia"/>
          <w:sz w:val="32"/>
          <w:szCs w:val="32"/>
        </w:rPr>
        <w:t>恩诺沙星属</w:t>
      </w:r>
      <w:proofErr w:type="gramEnd"/>
      <w:r>
        <w:rPr>
          <w:rFonts w:ascii="Times New Roman" w:eastAsia="方正仿宋_GBK" w:hAnsi="Times New Roman" w:cs="Times New Roman" w:hint="eastAsia"/>
          <w:sz w:val="32"/>
          <w:szCs w:val="32"/>
        </w:rPr>
        <w:t>第三代</w:t>
      </w:r>
      <w:proofErr w:type="gramStart"/>
      <w:r>
        <w:rPr>
          <w:rFonts w:ascii="Times New Roman" w:eastAsia="方正仿宋_GBK" w:hAnsi="Times New Roman" w:cs="Times New Roman" w:hint="eastAsia"/>
          <w:sz w:val="32"/>
          <w:szCs w:val="32"/>
        </w:rPr>
        <w:t>喹</w:t>
      </w:r>
      <w:proofErr w:type="gramEnd"/>
      <w:r>
        <w:rPr>
          <w:rFonts w:ascii="Times New Roman" w:eastAsia="方正仿宋_GBK" w:hAnsi="Times New Roman" w:cs="Times New Roman" w:hint="eastAsia"/>
          <w:sz w:val="32"/>
          <w:szCs w:val="32"/>
        </w:rPr>
        <w:t>诺酮类药物，是一类人工合成的广谱抗菌药，用于治疗动物的皮肤感染、呼吸道感染等，是动物专属用药。长期食用</w:t>
      </w:r>
      <w:proofErr w:type="gramStart"/>
      <w:r>
        <w:rPr>
          <w:rFonts w:ascii="Times New Roman" w:eastAsia="方正仿宋_GBK" w:hAnsi="Times New Roman" w:cs="Times New Roman" w:hint="eastAsia"/>
          <w:sz w:val="32"/>
          <w:szCs w:val="32"/>
        </w:rPr>
        <w:t>恩诺沙</w:t>
      </w:r>
      <w:proofErr w:type="gramEnd"/>
      <w:r>
        <w:rPr>
          <w:rFonts w:ascii="Times New Roman" w:eastAsia="方正仿宋_GBK" w:hAnsi="Times New Roman" w:cs="Times New Roman" w:hint="eastAsia"/>
          <w:sz w:val="32"/>
          <w:szCs w:val="32"/>
        </w:rPr>
        <w:t>星超标的食品，可能导致在人体中蓄积，进而对人体机能产生危害，还可能使人体产生耐药性菌株。</w:t>
      </w:r>
      <w:proofErr w:type="gramStart"/>
      <w:r>
        <w:rPr>
          <w:rFonts w:ascii="Times New Roman" w:eastAsia="方正仿宋_GBK" w:hAnsi="Times New Roman" w:cs="Times New Roman" w:hint="eastAsia"/>
          <w:sz w:val="32"/>
          <w:szCs w:val="32"/>
        </w:rPr>
        <w:t>恩诺沙</w:t>
      </w:r>
      <w:proofErr w:type="gramEnd"/>
      <w:r>
        <w:rPr>
          <w:rFonts w:ascii="Times New Roman" w:eastAsia="方正仿宋_GBK" w:hAnsi="Times New Roman" w:cs="Times New Roman" w:hint="eastAsia"/>
          <w:sz w:val="32"/>
          <w:szCs w:val="32"/>
        </w:rPr>
        <w:t>星超标的原因，可能是在养殖过程中为快速控制疫病，</w:t>
      </w:r>
      <w:proofErr w:type="gramStart"/>
      <w:r>
        <w:rPr>
          <w:rFonts w:ascii="Times New Roman" w:eastAsia="方正仿宋_GBK" w:hAnsi="Times New Roman" w:cs="Times New Roman" w:hint="eastAsia"/>
          <w:sz w:val="32"/>
          <w:szCs w:val="32"/>
        </w:rPr>
        <w:t>违规加大</w:t>
      </w:r>
      <w:proofErr w:type="gramEnd"/>
      <w:r>
        <w:rPr>
          <w:rFonts w:ascii="Times New Roman" w:eastAsia="方正仿宋_GBK" w:hAnsi="Times New Roman" w:cs="Times New Roman" w:hint="eastAsia"/>
          <w:sz w:val="32"/>
          <w:szCs w:val="32"/>
        </w:rPr>
        <w:t>用药量或不遵守休药期规定，致使产品上市销售时的药物残留量超标。</w:t>
      </w:r>
    </w:p>
    <w:p w:rsidR="00382FCA" w:rsidRDefault="00D14096">
      <w:pPr>
        <w:spacing w:line="594" w:lineRule="exact"/>
        <w:ind w:firstLineChars="200" w:firstLine="592"/>
        <w:rPr>
          <w:rFonts w:ascii="Times New Roman" w:eastAsia="黑体" w:hAnsi="Times New Roman" w:cs="Times New Roman"/>
          <w:spacing w:val="-12"/>
          <w:sz w:val="32"/>
          <w:szCs w:val="32"/>
        </w:rPr>
      </w:pPr>
      <w:r>
        <w:rPr>
          <w:rFonts w:ascii="黑体" w:eastAsia="黑体" w:hAnsi="黑体" w:cs="Times New Roman" w:hint="eastAsia"/>
          <w:spacing w:val="-12"/>
          <w:sz w:val="32"/>
          <w:szCs w:val="32"/>
        </w:rPr>
        <w:t>七</w:t>
      </w:r>
      <w:r>
        <w:rPr>
          <w:rFonts w:ascii="黑体" w:eastAsia="黑体" w:hAnsi="黑体" w:cs="Times New Roman"/>
          <w:spacing w:val="-12"/>
          <w:sz w:val="32"/>
          <w:szCs w:val="32"/>
        </w:rPr>
        <w:t>、</w:t>
      </w:r>
      <w:r>
        <w:rPr>
          <w:rFonts w:ascii="黑体" w:eastAsia="黑体" w:hAnsi="黑体" w:cs="Times New Roman" w:hint="eastAsia"/>
          <w:sz w:val="32"/>
          <w:szCs w:val="32"/>
        </w:rPr>
        <w:t>6-</w:t>
      </w:r>
      <w:r>
        <w:rPr>
          <w:rFonts w:ascii="黑体" w:eastAsia="黑体" w:hAnsi="黑体" w:cs="Times New Roman" w:hint="eastAsia"/>
          <w:sz w:val="32"/>
          <w:szCs w:val="32"/>
        </w:rPr>
        <w:t>苄基腺嘌呤（</w:t>
      </w:r>
      <w:r>
        <w:rPr>
          <w:rFonts w:ascii="黑体" w:eastAsia="黑体" w:hAnsi="黑体" w:cs="Times New Roman" w:hint="eastAsia"/>
          <w:sz w:val="32"/>
          <w:szCs w:val="32"/>
        </w:rPr>
        <w:t>6-BA</w:t>
      </w:r>
      <w:r>
        <w:rPr>
          <w:rFonts w:ascii="黑体" w:eastAsia="黑体" w:hAnsi="黑体" w:cs="Times New Roman" w:hint="eastAsia"/>
          <w:sz w:val="32"/>
          <w:szCs w:val="32"/>
        </w:rPr>
        <w:t>）</w:t>
      </w:r>
    </w:p>
    <w:p w:rsidR="00382FCA" w:rsidRDefault="00D14096">
      <w:pPr>
        <w:numPr>
          <w:ilvl w:val="0"/>
          <w:numId w:val="1"/>
        </w:num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苄基腺嘌呤（</w:t>
      </w:r>
      <w:r>
        <w:rPr>
          <w:rFonts w:ascii="Times New Roman" w:eastAsia="方正仿宋_GBK" w:hAnsi="Times New Roman" w:cs="Times New Roman" w:hint="eastAsia"/>
          <w:sz w:val="32"/>
          <w:szCs w:val="32"/>
        </w:rPr>
        <w:t>6-BA</w:t>
      </w:r>
      <w:r>
        <w:rPr>
          <w:rFonts w:ascii="Times New Roman" w:eastAsia="方正仿宋_GBK" w:hAnsi="Times New Roman" w:cs="Times New Roman" w:hint="eastAsia"/>
          <w:sz w:val="32"/>
          <w:szCs w:val="32"/>
        </w:rPr>
        <w:t>）是一种植物生长调节剂，曾在豆芽</w:t>
      </w:r>
      <w:r>
        <w:rPr>
          <w:rFonts w:ascii="Times New Roman" w:eastAsia="方正仿宋_GBK" w:hAnsi="Times New Roman" w:cs="Times New Roman" w:hint="eastAsia"/>
          <w:sz w:val="32"/>
          <w:szCs w:val="32"/>
        </w:rPr>
        <w:t>生产</w:t>
      </w:r>
      <w:r>
        <w:rPr>
          <w:rFonts w:ascii="Times New Roman" w:eastAsia="方正仿宋_GBK" w:hAnsi="Times New Roman" w:cs="Times New Roman" w:hint="eastAsia"/>
          <w:sz w:val="32"/>
          <w:szCs w:val="32"/>
        </w:rPr>
        <w:t>中被广泛使用。《国家食品药品监督管理总局</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农业部</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国家卫生和计划生育委员会关于豆芽生产过程中禁止使用</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苄基腺嘌呤等物质的公告</w:t>
      </w:r>
      <w:proofErr w:type="gramStart"/>
      <w:r>
        <w:rPr>
          <w:rFonts w:ascii="Times New Roman" w:eastAsia="方正仿宋_GBK" w:hAnsi="Times New Roman" w:cs="Times New Roman" w:hint="eastAsia"/>
          <w:sz w:val="32"/>
          <w:szCs w:val="32"/>
        </w:rPr>
        <w:t>》</w:t>
      </w:r>
      <w:proofErr w:type="gramEnd"/>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2015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第</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号）中规定，生产者不得在豆芽生产过程中使用</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苄基腺嘌呤、</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氯苯氧乙酸钠、赤霉素等物质，豆芽经营者不得经营含有</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苄基腺嘌呤、</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氯苯氧乙酸钠、赤霉素等物质的豆芽。豆芽中检出</w:t>
      </w:r>
      <w:r>
        <w:rPr>
          <w:rFonts w:ascii="Times New Roman" w:eastAsia="方正仿宋_GBK" w:hAnsi="Times New Roman" w:cs="Times New Roman" w:hint="eastAsia"/>
          <w:sz w:val="32"/>
          <w:szCs w:val="32"/>
        </w:rPr>
        <w:lastRenderedPageBreak/>
        <w:t>6-</w:t>
      </w:r>
      <w:r>
        <w:rPr>
          <w:rFonts w:ascii="Times New Roman" w:eastAsia="方正仿宋_GBK" w:hAnsi="Times New Roman" w:cs="Times New Roman" w:hint="eastAsia"/>
          <w:sz w:val="32"/>
          <w:szCs w:val="32"/>
        </w:rPr>
        <w:t>苄基腺嘌呤（</w:t>
      </w:r>
      <w:r>
        <w:rPr>
          <w:rFonts w:ascii="Times New Roman" w:eastAsia="方正仿宋_GBK" w:hAnsi="Times New Roman" w:cs="Times New Roman" w:hint="eastAsia"/>
          <w:sz w:val="32"/>
          <w:szCs w:val="32"/>
        </w:rPr>
        <w:t>6-BA</w:t>
      </w:r>
      <w:r>
        <w:rPr>
          <w:rFonts w:ascii="Times New Roman" w:eastAsia="方正仿宋_GBK" w:hAnsi="Times New Roman" w:cs="Times New Roman" w:hint="eastAsia"/>
          <w:sz w:val="32"/>
          <w:szCs w:val="32"/>
        </w:rPr>
        <w:t>）的原因，可能是生产者为了抑制豆芽生根，提高豆芽产量，从而违规使用相关农药。</w:t>
      </w:r>
    </w:p>
    <w:p w:rsidR="00382FCA" w:rsidRDefault="00D14096">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八、</w:t>
      </w:r>
      <w:proofErr w:type="gramStart"/>
      <w:r>
        <w:rPr>
          <w:rFonts w:ascii="Times New Roman" w:eastAsia="方正黑体_GBK" w:hAnsi="Times New Roman" w:cs="Times New Roman" w:hint="eastAsia"/>
          <w:sz w:val="32"/>
          <w:szCs w:val="32"/>
        </w:rPr>
        <w:t>噻</w:t>
      </w:r>
      <w:proofErr w:type="gramEnd"/>
      <w:r>
        <w:rPr>
          <w:rFonts w:ascii="Times New Roman" w:eastAsia="方正黑体_GBK" w:hAnsi="Times New Roman" w:cs="Times New Roman" w:hint="eastAsia"/>
          <w:sz w:val="32"/>
          <w:szCs w:val="32"/>
        </w:rPr>
        <w:t>虫胺</w:t>
      </w:r>
    </w:p>
    <w:p w:rsidR="00382FCA" w:rsidRDefault="00D14096">
      <w:pPr>
        <w:spacing w:line="560"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hint="eastAsia"/>
          <w:sz w:val="32"/>
          <w:szCs w:val="32"/>
        </w:rPr>
        <w:t>噻</w:t>
      </w:r>
      <w:proofErr w:type="gramEnd"/>
      <w:r>
        <w:rPr>
          <w:rFonts w:ascii="Times New Roman" w:eastAsia="方正仿宋_GBK" w:hAnsi="Times New Roman" w:cs="Times New Roman" w:hint="eastAsia"/>
          <w:sz w:val="32"/>
          <w:szCs w:val="32"/>
        </w:rPr>
        <w:t>虫胺是新烟碱类中的一种杀虫剂，是一类高效安全、高选择性的新型杀虫剂，具有触杀、胃毒和内吸活性。主要用于水稻、蔬菜、果树及其</w:t>
      </w:r>
      <w:r>
        <w:rPr>
          <w:rFonts w:ascii="Times New Roman" w:eastAsia="方正仿宋_GBK" w:hAnsi="Times New Roman" w:cs="Times New Roman" w:hint="eastAsia"/>
          <w:sz w:val="32"/>
          <w:szCs w:val="32"/>
        </w:rPr>
        <w:t>他作物上防治</w:t>
      </w:r>
      <w:hyperlink r:id="rId8" w:tgtFrame="https://baike.so.com/doc/_blank" w:history="1">
        <w:r>
          <w:rPr>
            <w:rFonts w:ascii="Times New Roman" w:eastAsia="方正仿宋_GBK" w:hAnsi="Times New Roman" w:cs="Times New Roman" w:hint="eastAsia"/>
            <w:sz w:val="32"/>
            <w:szCs w:val="32"/>
          </w:rPr>
          <w:t>蚜虫</w:t>
        </w:r>
      </w:hyperlink>
      <w:r>
        <w:rPr>
          <w:rFonts w:ascii="Times New Roman" w:eastAsia="方正仿宋_GBK" w:hAnsi="Times New Roman" w:cs="Times New Roman" w:hint="eastAsia"/>
          <w:sz w:val="32"/>
          <w:szCs w:val="32"/>
        </w:rPr>
        <w:t>、</w:t>
      </w:r>
      <w:hyperlink r:id="rId9" w:tgtFrame="https://baike.so.com/doc/_blank" w:history="1">
        <w:r>
          <w:rPr>
            <w:rFonts w:ascii="Times New Roman" w:eastAsia="方正仿宋_GBK" w:hAnsi="Times New Roman" w:cs="Times New Roman" w:hint="eastAsia"/>
            <w:sz w:val="32"/>
            <w:szCs w:val="32"/>
          </w:rPr>
          <w:t>叶蝉</w:t>
        </w:r>
      </w:hyperlink>
      <w:r>
        <w:rPr>
          <w:rFonts w:ascii="Times New Roman" w:eastAsia="方正仿宋_GBK" w:hAnsi="Times New Roman" w:cs="Times New Roman" w:hint="eastAsia"/>
          <w:sz w:val="32"/>
          <w:szCs w:val="32"/>
        </w:rPr>
        <w:t>、</w:t>
      </w:r>
      <w:hyperlink r:id="rId10" w:tgtFrame="https://baike.so.com/doc/_blank" w:history="1">
        <w:r>
          <w:rPr>
            <w:rFonts w:ascii="Times New Roman" w:eastAsia="方正仿宋_GBK" w:hAnsi="Times New Roman" w:cs="Times New Roman" w:hint="eastAsia"/>
            <w:sz w:val="32"/>
            <w:szCs w:val="32"/>
          </w:rPr>
          <w:t>飞</w:t>
        </w:r>
        <w:proofErr w:type="gramStart"/>
        <w:r>
          <w:rPr>
            <w:rFonts w:ascii="Times New Roman" w:eastAsia="方正仿宋_GBK" w:hAnsi="Times New Roman" w:cs="Times New Roman" w:hint="eastAsia"/>
            <w:sz w:val="32"/>
            <w:szCs w:val="32"/>
          </w:rPr>
          <w:t>虱</w:t>
        </w:r>
        <w:proofErr w:type="gramEnd"/>
      </w:hyperlink>
      <w:r>
        <w:rPr>
          <w:rFonts w:ascii="Times New Roman" w:eastAsia="方正仿宋_GBK" w:hAnsi="Times New Roman" w:cs="Times New Roman" w:hint="eastAsia"/>
          <w:sz w:val="32"/>
          <w:szCs w:val="32"/>
        </w:rPr>
        <w:t>等害虫的杀虫剂。超标的原因，可能是菜农对使用农药的安全间隔期不了解，从而违规使用或滥用农药。</w:t>
      </w:r>
    </w:p>
    <w:p w:rsidR="00382FCA" w:rsidRDefault="00D14096">
      <w:pPr>
        <w:spacing w:line="594" w:lineRule="exact"/>
        <w:ind w:firstLineChars="200" w:firstLine="592"/>
        <w:rPr>
          <w:rFonts w:eastAsia="黑体"/>
          <w:spacing w:val="-12"/>
          <w:sz w:val="32"/>
          <w:szCs w:val="32"/>
        </w:rPr>
      </w:pPr>
      <w:r>
        <w:rPr>
          <w:rFonts w:ascii="黑体" w:eastAsia="黑体" w:hAnsi="黑体" w:hint="eastAsia"/>
          <w:spacing w:val="-12"/>
          <w:sz w:val="32"/>
          <w:szCs w:val="32"/>
        </w:rPr>
        <w:t>九</w:t>
      </w:r>
      <w:r>
        <w:rPr>
          <w:rFonts w:ascii="黑体" w:eastAsia="黑体" w:hAnsi="黑体" w:hint="eastAsia"/>
          <w:spacing w:val="-12"/>
          <w:sz w:val="32"/>
          <w:szCs w:val="32"/>
        </w:rPr>
        <w:t>、</w:t>
      </w:r>
      <w:r>
        <w:rPr>
          <w:rFonts w:ascii="Times New Roman" w:eastAsia="黑体" w:hAnsi="Times New Roman"/>
          <w:spacing w:val="-12"/>
          <w:sz w:val="32"/>
          <w:szCs w:val="32"/>
        </w:rPr>
        <w:t>N</w:t>
      </w:r>
      <w:r>
        <w:rPr>
          <w:rFonts w:eastAsia="黑体" w:hint="eastAsia"/>
          <w:spacing w:val="-12"/>
          <w:sz w:val="32"/>
          <w:szCs w:val="32"/>
        </w:rPr>
        <w:t>-</w:t>
      </w:r>
      <w:r>
        <w:rPr>
          <w:rFonts w:eastAsia="黑体" w:hint="eastAsia"/>
          <w:spacing w:val="-12"/>
          <w:sz w:val="32"/>
          <w:szCs w:val="32"/>
        </w:rPr>
        <w:t>二甲基亚硝胺</w:t>
      </w:r>
    </w:p>
    <w:p w:rsidR="00382FCA" w:rsidRPr="00D14096" w:rsidRDefault="00D14096" w:rsidP="00D14096">
      <w:pPr>
        <w:spacing w:line="560" w:lineRule="exact"/>
        <w:ind w:firstLineChars="200" w:firstLine="640"/>
        <w:rPr>
          <w:rFonts w:ascii="Times New Roman" w:eastAsia="方正仿宋_GBK" w:hAnsi="Times New Roman" w:cs="Times New Roman"/>
          <w:sz w:val="32"/>
          <w:szCs w:val="32"/>
        </w:rPr>
      </w:pPr>
      <w:r w:rsidRPr="00D14096">
        <w:rPr>
          <w:rFonts w:ascii="Times New Roman" w:eastAsia="方正仿宋_GBK" w:hAnsi="Times New Roman" w:cs="Times New Roman"/>
          <w:sz w:val="32"/>
          <w:szCs w:val="32"/>
        </w:rPr>
        <w:t>N-</w:t>
      </w:r>
      <w:r w:rsidRPr="00D14096">
        <w:rPr>
          <w:rFonts w:ascii="Times New Roman" w:eastAsia="方正仿宋_GBK" w:hAnsi="Times New Roman" w:cs="Times New Roman"/>
          <w:sz w:val="32"/>
          <w:szCs w:val="32"/>
        </w:rPr>
        <w:t>二甲基亚硝胺是</w:t>
      </w:r>
      <w:r w:rsidRPr="00D14096">
        <w:rPr>
          <w:rFonts w:ascii="Times New Roman" w:eastAsia="方正仿宋_GBK" w:hAnsi="Times New Roman" w:cs="Times New Roman"/>
          <w:sz w:val="32"/>
          <w:szCs w:val="32"/>
        </w:rPr>
        <w:t>N-</w:t>
      </w:r>
      <w:r w:rsidRPr="00D14096">
        <w:rPr>
          <w:rFonts w:ascii="Times New Roman" w:eastAsia="方正仿宋_GBK" w:hAnsi="Times New Roman" w:cs="Times New Roman"/>
          <w:sz w:val="32"/>
          <w:szCs w:val="32"/>
        </w:rPr>
        <w:t>亚硝胺类化合物的一种，是国际公认的毒性较大的污染物，具有肝毒性和致癌性</w:t>
      </w:r>
      <w:r w:rsidRPr="00D14096">
        <w:rPr>
          <w:rFonts w:ascii="Times New Roman" w:eastAsia="方正仿宋_GBK" w:hAnsi="Times New Roman" w:cs="Times New Roman" w:hint="eastAsia"/>
          <w:sz w:val="32"/>
          <w:szCs w:val="32"/>
        </w:rPr>
        <w:t>。</w:t>
      </w:r>
      <w:r w:rsidRPr="00D14096">
        <w:rPr>
          <w:rFonts w:ascii="Times New Roman" w:eastAsia="方正仿宋_GBK" w:hAnsi="Times New Roman" w:cs="Times New Roman"/>
          <w:sz w:val="32"/>
          <w:szCs w:val="32"/>
        </w:rPr>
        <w:t>目前由</w:t>
      </w:r>
      <w:r w:rsidRPr="00D14096">
        <w:rPr>
          <w:rFonts w:ascii="Times New Roman" w:eastAsia="方正仿宋_GBK" w:hAnsi="Times New Roman" w:cs="Times New Roman"/>
          <w:sz w:val="32"/>
          <w:szCs w:val="32"/>
        </w:rPr>
        <w:t>N-</w:t>
      </w:r>
      <w:r w:rsidRPr="00D14096">
        <w:rPr>
          <w:rFonts w:ascii="Times New Roman" w:eastAsia="方正仿宋_GBK" w:hAnsi="Times New Roman" w:cs="Times New Roman"/>
          <w:sz w:val="32"/>
          <w:szCs w:val="32"/>
        </w:rPr>
        <w:t>二甲基亚硝胺引起的急性中毒较少，但如果一次或多次摄入含大量</w:t>
      </w:r>
      <w:r w:rsidRPr="00D14096">
        <w:rPr>
          <w:rFonts w:ascii="Times New Roman" w:eastAsia="方正仿宋_GBK" w:hAnsi="Times New Roman" w:cs="Times New Roman"/>
          <w:sz w:val="32"/>
          <w:szCs w:val="32"/>
        </w:rPr>
        <w:t>N-</w:t>
      </w:r>
      <w:r w:rsidRPr="00D14096">
        <w:rPr>
          <w:rFonts w:ascii="Times New Roman" w:eastAsia="方正仿宋_GBK" w:hAnsi="Times New Roman" w:cs="Times New Roman"/>
          <w:sz w:val="32"/>
          <w:szCs w:val="32"/>
        </w:rPr>
        <w:t>亚硝胺类化合物的食物，也可能引起急性中毒。熟制动物性</w:t>
      </w:r>
      <w:r w:rsidRPr="00D14096">
        <w:rPr>
          <w:rFonts w:ascii="Times New Roman" w:eastAsia="方正仿宋_GBK" w:hAnsi="Times New Roman" w:cs="Times New Roman"/>
          <w:sz w:val="32"/>
          <w:szCs w:val="32"/>
        </w:rPr>
        <w:t>水产制品中</w:t>
      </w:r>
      <w:r w:rsidRPr="00D14096">
        <w:rPr>
          <w:rFonts w:ascii="Times New Roman" w:eastAsia="方正仿宋_GBK" w:hAnsi="Times New Roman" w:cs="Times New Roman"/>
          <w:sz w:val="32"/>
          <w:szCs w:val="32"/>
        </w:rPr>
        <w:t>N-</w:t>
      </w:r>
      <w:r w:rsidRPr="00D14096">
        <w:rPr>
          <w:rFonts w:ascii="Times New Roman" w:eastAsia="方正仿宋_GBK" w:hAnsi="Times New Roman" w:cs="Times New Roman"/>
          <w:sz w:val="32"/>
          <w:szCs w:val="32"/>
        </w:rPr>
        <w:t>二甲基亚硝胺</w:t>
      </w:r>
      <w:r w:rsidRPr="00D14096">
        <w:rPr>
          <w:rFonts w:ascii="Times New Roman" w:eastAsia="方正仿宋_GBK" w:hAnsi="Times New Roman" w:cs="Times New Roman" w:hint="eastAsia"/>
          <w:sz w:val="32"/>
          <w:szCs w:val="32"/>
        </w:rPr>
        <w:t>检测值</w:t>
      </w:r>
      <w:r w:rsidRPr="00D14096">
        <w:rPr>
          <w:rFonts w:ascii="Times New Roman" w:eastAsia="方正仿宋_GBK" w:hAnsi="Times New Roman" w:cs="Times New Roman"/>
          <w:sz w:val="32"/>
          <w:szCs w:val="32"/>
        </w:rPr>
        <w:t>超标的原因</w:t>
      </w:r>
      <w:r w:rsidRPr="00D14096">
        <w:rPr>
          <w:rFonts w:ascii="Times New Roman" w:eastAsia="方正仿宋_GBK" w:hAnsi="Times New Roman" w:cs="Times New Roman" w:hint="eastAsia"/>
          <w:sz w:val="32"/>
          <w:szCs w:val="32"/>
        </w:rPr>
        <w:t>，</w:t>
      </w:r>
      <w:r w:rsidRPr="00D14096">
        <w:rPr>
          <w:rFonts w:ascii="Times New Roman" w:eastAsia="方正仿宋_GBK" w:hAnsi="Times New Roman" w:cs="Times New Roman"/>
          <w:sz w:val="32"/>
          <w:szCs w:val="32"/>
        </w:rPr>
        <w:t>可能是产品原料腐败所致或加工过程中污染所致。</w:t>
      </w:r>
    </w:p>
    <w:p w:rsidR="00382FCA" w:rsidRDefault="00D14096">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hint="eastAsia"/>
          <w:sz w:val="32"/>
          <w:szCs w:val="32"/>
        </w:rPr>
        <w:t>铝的残留量</w:t>
      </w:r>
      <w:r>
        <w:rPr>
          <w:rFonts w:ascii="黑体" w:eastAsia="黑体" w:hAnsi="黑体" w:hint="eastAsia"/>
          <w:sz w:val="32"/>
          <w:szCs w:val="32"/>
        </w:rPr>
        <w:t>(</w:t>
      </w:r>
      <w:r>
        <w:rPr>
          <w:rFonts w:ascii="黑体" w:eastAsia="黑体" w:hAnsi="黑体" w:hint="eastAsia"/>
          <w:sz w:val="32"/>
          <w:szCs w:val="32"/>
        </w:rPr>
        <w:t>干样品，以</w:t>
      </w:r>
      <w:r>
        <w:rPr>
          <w:rFonts w:ascii="黑体" w:eastAsia="黑体" w:hAnsi="黑体" w:hint="eastAsia"/>
          <w:sz w:val="32"/>
          <w:szCs w:val="32"/>
        </w:rPr>
        <w:t>Al</w:t>
      </w:r>
      <w:r>
        <w:rPr>
          <w:rFonts w:ascii="黑体" w:eastAsia="黑体" w:hAnsi="黑体" w:hint="eastAsia"/>
          <w:sz w:val="32"/>
          <w:szCs w:val="32"/>
        </w:rPr>
        <w:t>计</w:t>
      </w:r>
      <w:r>
        <w:rPr>
          <w:rFonts w:ascii="黑体" w:eastAsia="黑体" w:hAnsi="黑体" w:hint="eastAsia"/>
          <w:sz w:val="32"/>
          <w:szCs w:val="32"/>
        </w:rPr>
        <w:t>)</w:t>
      </w:r>
    </w:p>
    <w:p w:rsidR="00382FCA" w:rsidRPr="00D14096" w:rsidRDefault="00D14096" w:rsidP="00D14096">
      <w:pPr>
        <w:spacing w:line="560" w:lineRule="exact"/>
        <w:ind w:firstLineChars="200" w:firstLine="640"/>
        <w:rPr>
          <w:rFonts w:ascii="Times New Roman" w:eastAsia="方正仿宋_GBK" w:hAnsi="Times New Roman" w:cs="Times New Roman"/>
          <w:sz w:val="32"/>
          <w:szCs w:val="32"/>
        </w:rPr>
      </w:pPr>
      <w:r w:rsidRPr="00D14096">
        <w:rPr>
          <w:rFonts w:ascii="Times New Roman" w:eastAsia="方正仿宋_GBK" w:hAnsi="Times New Roman" w:cs="Times New Roman" w:hint="eastAsia"/>
          <w:sz w:val="32"/>
          <w:szCs w:val="32"/>
        </w:rPr>
        <w:t>硫酸铝钾（又名钾明矾）、硫酸铝铵（又名</w:t>
      </w:r>
      <w:proofErr w:type="gramStart"/>
      <w:r w:rsidRPr="00D14096">
        <w:rPr>
          <w:rFonts w:ascii="Times New Roman" w:eastAsia="方正仿宋_GBK" w:hAnsi="Times New Roman" w:cs="Times New Roman" w:hint="eastAsia"/>
          <w:sz w:val="32"/>
          <w:szCs w:val="32"/>
        </w:rPr>
        <w:t>铵明矶</w:t>
      </w:r>
      <w:proofErr w:type="gramEnd"/>
      <w:r w:rsidRPr="00D14096">
        <w:rPr>
          <w:rFonts w:ascii="Times New Roman" w:eastAsia="方正仿宋_GBK" w:hAnsi="Times New Roman" w:cs="Times New Roman" w:hint="eastAsia"/>
          <w:sz w:val="32"/>
          <w:szCs w:val="32"/>
        </w:rPr>
        <w:t>）是食品加工中常用的食品添加剂，使用后会产生铝残留。铝残留量超标的原因可能是，个别企业为改善产品口感，在生产加工过程中超限量、超范围使用含铝添加剂，或者其使用的复配添加剂中铝含量过高。长期摄入铝残留超标的食品，可能影响人体对铁、钙等营养元素的吸收，从而导致骨质疏松、贫血等。</w:t>
      </w:r>
    </w:p>
    <w:p w:rsidR="00382FCA" w:rsidRDefault="00D14096">
      <w:pPr>
        <w:spacing w:line="560" w:lineRule="exact"/>
        <w:ind w:firstLineChars="200" w:firstLine="640"/>
        <w:rPr>
          <w:rFonts w:ascii="方正黑体_GBK" w:eastAsia="方正黑体_GBK" w:hAnsi="方正黑体_GBK" w:cs="方正黑体_GBK"/>
          <w:sz w:val="32"/>
          <w:szCs w:val="32"/>
        </w:rPr>
      </w:pPr>
      <w:r>
        <w:rPr>
          <w:rFonts w:ascii="Times New Roman" w:eastAsia="黑体" w:hAnsi="Times New Roman" w:cs="Times New Roman" w:hint="eastAsia"/>
          <w:sz w:val="32"/>
          <w:szCs w:val="32"/>
        </w:rPr>
        <w:t>十一</w:t>
      </w:r>
      <w:r>
        <w:rPr>
          <w:rFonts w:ascii="Times New Roman" w:eastAsia="黑体" w:hAnsi="Times New Roman" w:cs="Times New Roman" w:hint="eastAsia"/>
          <w:sz w:val="32"/>
          <w:szCs w:val="32"/>
        </w:rPr>
        <w:t>、大肠菌群</w:t>
      </w:r>
    </w:p>
    <w:p w:rsidR="00382FCA" w:rsidRDefault="00D14096" w:rsidP="00D14096">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大肠菌群是国内外通用的食品污染常用指示菌之一。食品中大肠菌群不合格，说明食品存在卫生质量缺陷，提示该食品中存在被肠道致病菌污染的可能，对人体健康具有潜在危害，尤其对老人、小孩的危害更大。大肠菌群超标的原因，可能是包装材料受污染，或在生产过程中产品受到人员、工具器具等生产设备、环境污染。</w:t>
      </w:r>
    </w:p>
    <w:p w:rsidR="00382FCA" w:rsidRDefault="00D14096">
      <w:pPr>
        <w:spacing w:line="570" w:lineRule="exact"/>
        <w:ind w:firstLineChars="200" w:firstLine="592"/>
        <w:rPr>
          <w:rFonts w:ascii="黑体" w:eastAsia="黑体" w:hAnsi="黑体"/>
          <w:sz w:val="32"/>
          <w:szCs w:val="32"/>
        </w:rPr>
      </w:pPr>
      <w:r>
        <w:rPr>
          <w:rFonts w:ascii="黑体" w:eastAsia="黑体" w:hAnsi="黑体" w:hint="eastAsia"/>
          <w:spacing w:val="-12"/>
          <w:sz w:val="32"/>
          <w:szCs w:val="32"/>
        </w:rPr>
        <w:t>十二</w:t>
      </w:r>
      <w:r>
        <w:rPr>
          <w:rFonts w:ascii="黑体" w:eastAsia="黑体" w:hAnsi="黑体" w:hint="eastAsia"/>
          <w:spacing w:val="-12"/>
          <w:sz w:val="32"/>
          <w:szCs w:val="32"/>
        </w:rPr>
        <w:t>、</w:t>
      </w:r>
      <w:r>
        <w:rPr>
          <w:rFonts w:ascii="黑体" w:eastAsia="黑体" w:hAnsi="黑体" w:hint="eastAsia"/>
          <w:sz w:val="32"/>
          <w:szCs w:val="32"/>
        </w:rPr>
        <w:t>阴离子合成洗涤剂</w:t>
      </w:r>
      <w:r>
        <w:rPr>
          <w:rFonts w:ascii="黑体" w:eastAsia="黑体" w:hAnsi="黑体" w:hint="eastAsia"/>
          <w:sz w:val="32"/>
          <w:szCs w:val="32"/>
        </w:rPr>
        <w:t>(</w:t>
      </w:r>
      <w:r>
        <w:rPr>
          <w:rFonts w:ascii="黑体" w:eastAsia="黑体" w:hAnsi="黑体" w:hint="eastAsia"/>
          <w:sz w:val="32"/>
          <w:szCs w:val="32"/>
        </w:rPr>
        <w:t>以十二烷基苯</w:t>
      </w:r>
      <w:proofErr w:type="gramStart"/>
      <w:r>
        <w:rPr>
          <w:rFonts w:ascii="黑体" w:eastAsia="黑体" w:hAnsi="黑体" w:hint="eastAsia"/>
          <w:sz w:val="32"/>
          <w:szCs w:val="32"/>
        </w:rPr>
        <w:t>磺酸钠计</w:t>
      </w:r>
      <w:proofErr w:type="gramEnd"/>
      <w:r>
        <w:rPr>
          <w:rFonts w:ascii="黑体" w:eastAsia="黑体" w:hAnsi="黑体" w:hint="eastAsia"/>
          <w:sz w:val="32"/>
          <w:szCs w:val="32"/>
        </w:rPr>
        <w:t>)</w:t>
      </w:r>
    </w:p>
    <w:p w:rsidR="00382FCA" w:rsidRPr="00D14096" w:rsidRDefault="00D14096" w:rsidP="00D14096">
      <w:pPr>
        <w:spacing w:line="560" w:lineRule="exact"/>
        <w:ind w:firstLineChars="200" w:firstLine="640"/>
        <w:rPr>
          <w:rFonts w:ascii="Times New Roman" w:eastAsia="方正仿宋_GBK" w:hAnsi="Times New Roman" w:cs="Times New Roman"/>
          <w:sz w:val="32"/>
          <w:szCs w:val="32"/>
        </w:rPr>
      </w:pPr>
      <w:bookmarkStart w:id="0" w:name="_GoBack"/>
      <w:r w:rsidRPr="00D14096">
        <w:rPr>
          <w:rFonts w:ascii="Times New Roman" w:eastAsia="方正仿宋_GBK" w:hAnsi="Times New Roman" w:cs="Times New Roman" w:hint="eastAsia"/>
          <w:sz w:val="32"/>
          <w:szCs w:val="32"/>
        </w:rPr>
        <w:t>阴离子合成洗涤剂，即我们日常生活中经常用到的洗衣粉、洗洁精、洗衣液、肥皂等洗涤剂的主要成分，其主要成分十二烷基磺酸钠，是一种低毒物质，在消毒企业中广泛使用</w:t>
      </w:r>
      <w:r w:rsidRPr="00D14096">
        <w:rPr>
          <w:rFonts w:ascii="Times New Roman" w:eastAsia="方正仿宋_GBK" w:hAnsi="Times New Roman" w:cs="Times New Roman" w:hint="eastAsia"/>
          <w:sz w:val="32"/>
          <w:szCs w:val="32"/>
        </w:rPr>
        <w:t>。</w:t>
      </w:r>
      <w:r w:rsidRPr="00D14096">
        <w:rPr>
          <w:rFonts w:ascii="Times New Roman" w:eastAsia="方正仿宋_GBK" w:hAnsi="Times New Roman" w:cs="Times New Roman" w:hint="eastAsia"/>
          <w:sz w:val="32"/>
          <w:szCs w:val="32"/>
        </w:rPr>
        <w:t>GB 14934-2</w:t>
      </w:r>
      <w:r w:rsidRPr="00D14096">
        <w:rPr>
          <w:rFonts w:ascii="Times New Roman" w:eastAsia="方正仿宋_GBK" w:hAnsi="Times New Roman" w:cs="Times New Roman" w:hint="eastAsia"/>
          <w:sz w:val="32"/>
          <w:szCs w:val="32"/>
        </w:rPr>
        <w:t>016</w:t>
      </w:r>
      <w:r w:rsidRPr="00D14096">
        <w:rPr>
          <w:rFonts w:ascii="Times New Roman" w:eastAsia="方正仿宋_GBK" w:hAnsi="Times New Roman" w:cs="Times New Roman" w:hint="eastAsia"/>
          <w:sz w:val="32"/>
          <w:szCs w:val="32"/>
        </w:rPr>
        <w:t>《食品安全国家标准消毒餐（饮）具》规定，采用化学消毒法的餐（饮）具的阴离子合成洗涤剂</w:t>
      </w:r>
      <w:proofErr w:type="gramStart"/>
      <w:r w:rsidRPr="00D14096">
        <w:rPr>
          <w:rFonts w:ascii="Times New Roman" w:eastAsia="方正仿宋_GBK" w:hAnsi="Times New Roman" w:cs="Times New Roman" w:hint="eastAsia"/>
          <w:sz w:val="32"/>
          <w:szCs w:val="32"/>
        </w:rPr>
        <w:t>应不得</w:t>
      </w:r>
      <w:proofErr w:type="gramEnd"/>
      <w:r w:rsidRPr="00D14096">
        <w:rPr>
          <w:rFonts w:ascii="Times New Roman" w:eastAsia="方正仿宋_GBK" w:hAnsi="Times New Roman" w:cs="Times New Roman" w:hint="eastAsia"/>
          <w:sz w:val="32"/>
          <w:szCs w:val="32"/>
        </w:rPr>
        <w:t>检出。餐（饮）具中检出阴离子合成洗涤剂，可能是部分单位使用的洗涤剂不合格或使用量过大，未经足够量清水冲洗或餐具漂洗池内清洗用水重复使用或餐具数量多，造成交叉污染，进而残存在餐（饮）具中。</w:t>
      </w:r>
    </w:p>
    <w:bookmarkEnd w:id="0"/>
    <w:p w:rsidR="00382FCA" w:rsidRDefault="00382FCA">
      <w:pPr>
        <w:spacing w:line="560" w:lineRule="exact"/>
        <w:ind w:firstLineChars="200" w:firstLine="640"/>
        <w:rPr>
          <w:rFonts w:ascii="Times New Roman" w:eastAsia="方正仿宋_GBK" w:hAnsi="Times New Roman" w:cs="Times New Roman"/>
          <w:sz w:val="32"/>
          <w:szCs w:val="32"/>
        </w:rPr>
      </w:pPr>
    </w:p>
    <w:sectPr w:rsidR="00382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9D462962-A2B8-4C95-8DE1-BD9A4D724E34}"/>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2" w:subsetted="1" w:fontKey="{30ADC3AC-9E6D-41E4-A245-4C03C794C85E}"/>
    <w:embedBold r:id="rId3" w:subsetted="1" w:fontKey="{8F804814-2E14-4CA7-B527-783253703826}"/>
  </w:font>
  <w:font w:name="方正小标宋简体">
    <w:panose1 w:val="03000509000000000000"/>
    <w:charset w:val="86"/>
    <w:family w:val="script"/>
    <w:pitch w:val="fixed"/>
    <w:sig w:usb0="00000001" w:usb1="080E0000" w:usb2="00000010" w:usb3="00000000" w:csb0="00040000" w:csb1="00000000"/>
    <w:embedRegular r:id="rId4" w:subsetted="1" w:fontKey="{EC3D55DB-3F36-4EA9-91A3-F22ECD85FC70}"/>
  </w:font>
  <w:font w:name="方正黑体_GBK">
    <w:panose1 w:val="03000509000000000000"/>
    <w:charset w:val="86"/>
    <w:family w:val="script"/>
    <w:pitch w:val="fixed"/>
    <w:sig w:usb0="00000001" w:usb1="080E0000" w:usb2="00000010" w:usb3="00000000" w:csb0="00040000" w:csb1="00000000"/>
    <w:embedRegular r:id="rId5" w:subsetted="1" w:fontKey="{9596C61D-5621-458E-B9C9-97C5165ECD3E}"/>
  </w:font>
  <w:font w:name="黑体">
    <w:altName w:val="SimHei"/>
    <w:panose1 w:val="02010609060101010101"/>
    <w:charset w:val="86"/>
    <w:family w:val="modern"/>
    <w:pitch w:val="fixed"/>
    <w:sig w:usb0="800002BF" w:usb1="38CF7CFA" w:usb2="00000016" w:usb3="00000000" w:csb0="00040001" w:csb1="00000000"/>
    <w:embedRegular r:id="rId6" w:subsetted="1" w:fontKey="{1826CEEE-55EC-461B-A307-D2012695F341}"/>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9EC09A"/>
    <w:multiLevelType w:val="singleLevel"/>
    <w:tmpl w:val="989EC09A"/>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82FCA"/>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14096"/>
    <w:rsid w:val="00D854CA"/>
    <w:rsid w:val="00DB42CD"/>
    <w:rsid w:val="00EB080C"/>
    <w:rsid w:val="00EB6150"/>
    <w:rsid w:val="00EC0E42"/>
    <w:rsid w:val="00ED73BA"/>
    <w:rsid w:val="00EE180D"/>
    <w:rsid w:val="00F66EA7"/>
    <w:rsid w:val="00F6775F"/>
    <w:rsid w:val="00F71F33"/>
    <w:rsid w:val="00F77CAB"/>
    <w:rsid w:val="01BF015D"/>
    <w:rsid w:val="02317036"/>
    <w:rsid w:val="02E356B2"/>
    <w:rsid w:val="04D81A7C"/>
    <w:rsid w:val="05B075F0"/>
    <w:rsid w:val="07503655"/>
    <w:rsid w:val="09613572"/>
    <w:rsid w:val="098168D4"/>
    <w:rsid w:val="09E0572E"/>
    <w:rsid w:val="0A4011CE"/>
    <w:rsid w:val="0B140ABA"/>
    <w:rsid w:val="0B1C7DDA"/>
    <w:rsid w:val="0B443F79"/>
    <w:rsid w:val="0B505CFE"/>
    <w:rsid w:val="0BE060AB"/>
    <w:rsid w:val="0C0B1D8D"/>
    <w:rsid w:val="0C705556"/>
    <w:rsid w:val="0CCE6341"/>
    <w:rsid w:val="0D0346C0"/>
    <w:rsid w:val="0D374F84"/>
    <w:rsid w:val="0D4279C5"/>
    <w:rsid w:val="0D5527DD"/>
    <w:rsid w:val="0D852F3F"/>
    <w:rsid w:val="0DE12CCF"/>
    <w:rsid w:val="0DE43D03"/>
    <w:rsid w:val="0E284B04"/>
    <w:rsid w:val="0EC12409"/>
    <w:rsid w:val="0F056371"/>
    <w:rsid w:val="0F751D38"/>
    <w:rsid w:val="0F8E03D8"/>
    <w:rsid w:val="0FA90066"/>
    <w:rsid w:val="0FC01C62"/>
    <w:rsid w:val="1034205B"/>
    <w:rsid w:val="104362FC"/>
    <w:rsid w:val="10594204"/>
    <w:rsid w:val="107C1AA5"/>
    <w:rsid w:val="11081FC8"/>
    <w:rsid w:val="11F95E33"/>
    <w:rsid w:val="12477249"/>
    <w:rsid w:val="12F708C4"/>
    <w:rsid w:val="13C00084"/>
    <w:rsid w:val="14FB2159"/>
    <w:rsid w:val="153E37EC"/>
    <w:rsid w:val="155E31D5"/>
    <w:rsid w:val="15F30177"/>
    <w:rsid w:val="164271B3"/>
    <w:rsid w:val="16C74C86"/>
    <w:rsid w:val="16CC5D75"/>
    <w:rsid w:val="16E15A77"/>
    <w:rsid w:val="172A0F96"/>
    <w:rsid w:val="17B40389"/>
    <w:rsid w:val="17BC2306"/>
    <w:rsid w:val="18165D76"/>
    <w:rsid w:val="187D413F"/>
    <w:rsid w:val="18B93A69"/>
    <w:rsid w:val="18CE1A06"/>
    <w:rsid w:val="19580406"/>
    <w:rsid w:val="19D1085A"/>
    <w:rsid w:val="1A6251F7"/>
    <w:rsid w:val="1A8D7F9B"/>
    <w:rsid w:val="1ACE2642"/>
    <w:rsid w:val="1B0616C5"/>
    <w:rsid w:val="1B2E7F49"/>
    <w:rsid w:val="1B6B4652"/>
    <w:rsid w:val="1BAD4A7C"/>
    <w:rsid w:val="1C157453"/>
    <w:rsid w:val="1C1845BD"/>
    <w:rsid w:val="1C412D60"/>
    <w:rsid w:val="1CB27E9B"/>
    <w:rsid w:val="1DAD3FFF"/>
    <w:rsid w:val="1DFF41B9"/>
    <w:rsid w:val="1E9B32CF"/>
    <w:rsid w:val="1EC264B5"/>
    <w:rsid w:val="205E4764"/>
    <w:rsid w:val="207F2166"/>
    <w:rsid w:val="209E7837"/>
    <w:rsid w:val="20DD5D1B"/>
    <w:rsid w:val="21EF72E6"/>
    <w:rsid w:val="220B26C8"/>
    <w:rsid w:val="224D6ADB"/>
    <w:rsid w:val="227B2998"/>
    <w:rsid w:val="22A141AA"/>
    <w:rsid w:val="22BF0461"/>
    <w:rsid w:val="22DF1FFB"/>
    <w:rsid w:val="239D0E6B"/>
    <w:rsid w:val="24B573DE"/>
    <w:rsid w:val="251138C5"/>
    <w:rsid w:val="25481A61"/>
    <w:rsid w:val="25915938"/>
    <w:rsid w:val="25A92365"/>
    <w:rsid w:val="261F7110"/>
    <w:rsid w:val="268048E5"/>
    <w:rsid w:val="268C2746"/>
    <w:rsid w:val="26A0668D"/>
    <w:rsid w:val="26AB6C21"/>
    <w:rsid w:val="26DF3697"/>
    <w:rsid w:val="27332D86"/>
    <w:rsid w:val="27727CA4"/>
    <w:rsid w:val="27B64245"/>
    <w:rsid w:val="27F74C72"/>
    <w:rsid w:val="28600ED5"/>
    <w:rsid w:val="28B77FCD"/>
    <w:rsid w:val="28E51ADB"/>
    <w:rsid w:val="290E4770"/>
    <w:rsid w:val="2A066B4A"/>
    <w:rsid w:val="2A0F4184"/>
    <w:rsid w:val="2A14107F"/>
    <w:rsid w:val="2AB22B74"/>
    <w:rsid w:val="2AC41CC9"/>
    <w:rsid w:val="2B1206C2"/>
    <w:rsid w:val="2C243C54"/>
    <w:rsid w:val="2C414036"/>
    <w:rsid w:val="2C4D06CD"/>
    <w:rsid w:val="2D351E89"/>
    <w:rsid w:val="2D7D65C0"/>
    <w:rsid w:val="2ED22E2E"/>
    <w:rsid w:val="2EE02088"/>
    <w:rsid w:val="2EEE4150"/>
    <w:rsid w:val="2F026C43"/>
    <w:rsid w:val="2F192827"/>
    <w:rsid w:val="2F6C5736"/>
    <w:rsid w:val="2F8746A4"/>
    <w:rsid w:val="2F9200D3"/>
    <w:rsid w:val="3036111F"/>
    <w:rsid w:val="30C52F74"/>
    <w:rsid w:val="31390AFB"/>
    <w:rsid w:val="31727237"/>
    <w:rsid w:val="31E4442C"/>
    <w:rsid w:val="31F75EEE"/>
    <w:rsid w:val="320944EF"/>
    <w:rsid w:val="32671426"/>
    <w:rsid w:val="326A386A"/>
    <w:rsid w:val="327A4A98"/>
    <w:rsid w:val="32B12BD0"/>
    <w:rsid w:val="32D61C27"/>
    <w:rsid w:val="337F4F63"/>
    <w:rsid w:val="33A308EA"/>
    <w:rsid w:val="35C0043A"/>
    <w:rsid w:val="36731FE9"/>
    <w:rsid w:val="367B7D6F"/>
    <w:rsid w:val="36970865"/>
    <w:rsid w:val="36DA2B1D"/>
    <w:rsid w:val="37246F64"/>
    <w:rsid w:val="375C193B"/>
    <w:rsid w:val="37975EBC"/>
    <w:rsid w:val="37980617"/>
    <w:rsid w:val="37D8062F"/>
    <w:rsid w:val="37F96A05"/>
    <w:rsid w:val="383060A2"/>
    <w:rsid w:val="38642EE5"/>
    <w:rsid w:val="39666407"/>
    <w:rsid w:val="39A57DA5"/>
    <w:rsid w:val="39AF2A0A"/>
    <w:rsid w:val="39E66244"/>
    <w:rsid w:val="3A4E210D"/>
    <w:rsid w:val="3A937552"/>
    <w:rsid w:val="3AA9213C"/>
    <w:rsid w:val="3B6949B8"/>
    <w:rsid w:val="3B932D55"/>
    <w:rsid w:val="3BC21DE2"/>
    <w:rsid w:val="3C07791D"/>
    <w:rsid w:val="3C431019"/>
    <w:rsid w:val="3C52405A"/>
    <w:rsid w:val="3C87360C"/>
    <w:rsid w:val="3D625FAB"/>
    <w:rsid w:val="3D7846F0"/>
    <w:rsid w:val="3D8F3232"/>
    <w:rsid w:val="3DDA184A"/>
    <w:rsid w:val="3E2223F7"/>
    <w:rsid w:val="3E3A3BD1"/>
    <w:rsid w:val="3E793D02"/>
    <w:rsid w:val="3E873B26"/>
    <w:rsid w:val="3E974FD9"/>
    <w:rsid w:val="3F944EF2"/>
    <w:rsid w:val="3FF27701"/>
    <w:rsid w:val="404F47A1"/>
    <w:rsid w:val="40787187"/>
    <w:rsid w:val="40B86FDC"/>
    <w:rsid w:val="40D0460A"/>
    <w:rsid w:val="40F91F4F"/>
    <w:rsid w:val="4167249D"/>
    <w:rsid w:val="41D76D12"/>
    <w:rsid w:val="420E6C2D"/>
    <w:rsid w:val="42400E64"/>
    <w:rsid w:val="425614E3"/>
    <w:rsid w:val="425665EF"/>
    <w:rsid w:val="425E5D24"/>
    <w:rsid w:val="426A0D65"/>
    <w:rsid w:val="43842684"/>
    <w:rsid w:val="43C70ADF"/>
    <w:rsid w:val="44F63D12"/>
    <w:rsid w:val="45B97969"/>
    <w:rsid w:val="46243376"/>
    <w:rsid w:val="47492C28"/>
    <w:rsid w:val="483164C1"/>
    <w:rsid w:val="48D06DD8"/>
    <w:rsid w:val="494214A7"/>
    <w:rsid w:val="49697DDF"/>
    <w:rsid w:val="4A705AD3"/>
    <w:rsid w:val="4B5049B4"/>
    <w:rsid w:val="4BC137FA"/>
    <w:rsid w:val="4C297156"/>
    <w:rsid w:val="4C36294C"/>
    <w:rsid w:val="4CCB074B"/>
    <w:rsid w:val="4D8A2EE5"/>
    <w:rsid w:val="4D9B4661"/>
    <w:rsid w:val="4E0B1BC2"/>
    <w:rsid w:val="4EBF55C1"/>
    <w:rsid w:val="4EC26E4B"/>
    <w:rsid w:val="4EED2BC8"/>
    <w:rsid w:val="4F932387"/>
    <w:rsid w:val="4FAB5F46"/>
    <w:rsid w:val="50163F73"/>
    <w:rsid w:val="50565800"/>
    <w:rsid w:val="50C17233"/>
    <w:rsid w:val="51896A13"/>
    <w:rsid w:val="51AA4038"/>
    <w:rsid w:val="51FD239C"/>
    <w:rsid w:val="52941F38"/>
    <w:rsid w:val="52A072C8"/>
    <w:rsid w:val="52A6769D"/>
    <w:rsid w:val="53910666"/>
    <w:rsid w:val="53DD4918"/>
    <w:rsid w:val="53E301FD"/>
    <w:rsid w:val="5473169E"/>
    <w:rsid w:val="54C904D3"/>
    <w:rsid w:val="550115C8"/>
    <w:rsid w:val="554D75AB"/>
    <w:rsid w:val="55515C48"/>
    <w:rsid w:val="55BE0029"/>
    <w:rsid w:val="55CC40E6"/>
    <w:rsid w:val="566F178F"/>
    <w:rsid w:val="583D6A55"/>
    <w:rsid w:val="58BF1D4C"/>
    <w:rsid w:val="58C52A1E"/>
    <w:rsid w:val="5900754B"/>
    <w:rsid w:val="591702CA"/>
    <w:rsid w:val="591F154C"/>
    <w:rsid w:val="59203A01"/>
    <w:rsid w:val="59A5289E"/>
    <w:rsid w:val="59A56ED4"/>
    <w:rsid w:val="5A461B93"/>
    <w:rsid w:val="5AF17BBB"/>
    <w:rsid w:val="5B7936AC"/>
    <w:rsid w:val="5B7A209D"/>
    <w:rsid w:val="5BDC6E44"/>
    <w:rsid w:val="5C6258A4"/>
    <w:rsid w:val="5C6607D4"/>
    <w:rsid w:val="5CF357D6"/>
    <w:rsid w:val="5E1C3364"/>
    <w:rsid w:val="5E3C6DCB"/>
    <w:rsid w:val="5E3D638B"/>
    <w:rsid w:val="5E82604C"/>
    <w:rsid w:val="5E9F7D04"/>
    <w:rsid w:val="5EB3567B"/>
    <w:rsid w:val="5EE95FBE"/>
    <w:rsid w:val="5FB4017C"/>
    <w:rsid w:val="5FC04A10"/>
    <w:rsid w:val="5FF86B48"/>
    <w:rsid w:val="6009023D"/>
    <w:rsid w:val="614C7731"/>
    <w:rsid w:val="616D5BEF"/>
    <w:rsid w:val="62106968"/>
    <w:rsid w:val="62733EE5"/>
    <w:rsid w:val="62A23EF9"/>
    <w:rsid w:val="62E64A8D"/>
    <w:rsid w:val="637B6589"/>
    <w:rsid w:val="63E519B6"/>
    <w:rsid w:val="63E60C8E"/>
    <w:rsid w:val="645F7C77"/>
    <w:rsid w:val="648F5B34"/>
    <w:rsid w:val="64BA3CE8"/>
    <w:rsid w:val="65110BD0"/>
    <w:rsid w:val="652B171E"/>
    <w:rsid w:val="65660390"/>
    <w:rsid w:val="65BA2B92"/>
    <w:rsid w:val="6655217A"/>
    <w:rsid w:val="66F73F16"/>
    <w:rsid w:val="67207D8C"/>
    <w:rsid w:val="67734C92"/>
    <w:rsid w:val="67C1146A"/>
    <w:rsid w:val="67DF1954"/>
    <w:rsid w:val="67E22ABE"/>
    <w:rsid w:val="681044FB"/>
    <w:rsid w:val="681A5C55"/>
    <w:rsid w:val="686B67ED"/>
    <w:rsid w:val="6A7367C6"/>
    <w:rsid w:val="6B0A631F"/>
    <w:rsid w:val="6B2F57E8"/>
    <w:rsid w:val="6B3B7A45"/>
    <w:rsid w:val="6BBD3905"/>
    <w:rsid w:val="6C2A5933"/>
    <w:rsid w:val="6C532497"/>
    <w:rsid w:val="6C6A3D48"/>
    <w:rsid w:val="6D262A1C"/>
    <w:rsid w:val="6DD70EDE"/>
    <w:rsid w:val="6EAE7A04"/>
    <w:rsid w:val="6ED77804"/>
    <w:rsid w:val="6F564F90"/>
    <w:rsid w:val="70433045"/>
    <w:rsid w:val="70A4148A"/>
    <w:rsid w:val="71236AF0"/>
    <w:rsid w:val="72050BDB"/>
    <w:rsid w:val="72084E58"/>
    <w:rsid w:val="72632DF3"/>
    <w:rsid w:val="72C44654"/>
    <w:rsid w:val="731C59A6"/>
    <w:rsid w:val="740B7597"/>
    <w:rsid w:val="74835084"/>
    <w:rsid w:val="75A57FA1"/>
    <w:rsid w:val="76077A0F"/>
    <w:rsid w:val="7634763B"/>
    <w:rsid w:val="76C43BAF"/>
    <w:rsid w:val="77100CAA"/>
    <w:rsid w:val="77450FC0"/>
    <w:rsid w:val="7746130E"/>
    <w:rsid w:val="77A91F25"/>
    <w:rsid w:val="77AD776A"/>
    <w:rsid w:val="7802718C"/>
    <w:rsid w:val="78516857"/>
    <w:rsid w:val="787917F5"/>
    <w:rsid w:val="78941FDE"/>
    <w:rsid w:val="78DE7328"/>
    <w:rsid w:val="79425C88"/>
    <w:rsid w:val="79E41CD7"/>
    <w:rsid w:val="7A27777B"/>
    <w:rsid w:val="7B5D2F26"/>
    <w:rsid w:val="7B7721FC"/>
    <w:rsid w:val="7C7137ED"/>
    <w:rsid w:val="7C833972"/>
    <w:rsid w:val="7CBD0617"/>
    <w:rsid w:val="7EC17E52"/>
    <w:rsid w:val="7ECE751F"/>
    <w:rsid w:val="7EF80517"/>
    <w:rsid w:val="7F4D5A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so.com/doc/5415993-5654138.html" TargetMode="External"/><Relationship Id="rId3" Type="http://schemas.openxmlformats.org/officeDocument/2006/relationships/styles" Target="styles.xml"/><Relationship Id="rId7" Type="http://schemas.openxmlformats.org/officeDocument/2006/relationships/hyperlink" Target="https://baike.baidu.com/item/%E6%B7%BB%E5%8A%A0%E5%89%82/513487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aike.so.com/doc/5666270-5878929.html" TargetMode="External"/><Relationship Id="rId4" Type="http://schemas.microsoft.com/office/2007/relationships/stylesWithEffects" Target="stylesWithEffects.xml"/><Relationship Id="rId9" Type="http://schemas.openxmlformats.org/officeDocument/2006/relationships/hyperlink" Target="https://baike.so.com/doc/6328167-6541777.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1B80B-9569-4913-BBEB-063EA992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2053</Characters>
  <Application>Microsoft Office Word</Application>
  <DocSecurity>0</DocSecurity>
  <Lines>17</Lines>
  <Paragraphs>4</Paragraphs>
  <ScaleCrop>false</ScaleCrop>
  <Company>微软中国</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4</cp:revision>
  <cp:lastPrinted>2022-06-06T08:07:00Z</cp:lastPrinted>
  <dcterms:created xsi:type="dcterms:W3CDTF">2018-12-24T03:58:00Z</dcterms:created>
  <dcterms:modified xsi:type="dcterms:W3CDTF">2022-06-06T08:07:00Z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