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a"/>
        <w:tblpPr w:leftFromText="180" w:rightFromText="180" w:vertAnchor="text" w:horzAnchor="margin" w:tblpX="2683" w:tblpY="578"/>
        <w:tblW w:w="6407" w:type="dxa"/>
        <w:tblBorders>
          <w:top w:val="none" w:sz="0" w:space="0" w:color="auto"/>
          <w:left w:val="none" w:sz="0" w:space="0" w:color="auto"/>
          <w:bottom w:val="none" w:sz="0" w:space="0" w:color="auto"/>
          <w:right w:val="none" w:sz="0" w:space="0" w:color="auto"/>
        </w:tblBorders>
        <w:tblLayout w:type="fixed"/>
        <w:tblCellMar>
          <w:right w:w="221" w:type="dxa"/>
        </w:tblCellMar>
        <w:tblLook w:val="04A0" w:firstRow="1" w:lastRow="0" w:firstColumn="1" w:lastColumn="0" w:noHBand="0" w:noVBand="1"/>
      </w:tblPr>
      <w:tblGrid>
        <w:gridCol w:w="6407"/>
      </w:tblGrid>
      <w:tr w:rsidR="003D4D14">
        <w:tc>
          <w:tcPr>
            <w:tcW w:w="6407" w:type="dxa"/>
          </w:tcPr>
          <w:p w:rsidR="003D4D14" w:rsidRDefault="00737FE4">
            <w:pPr>
              <w:pStyle w:val="afffff2"/>
              <w:framePr w:w="0" w:hRule="auto" w:wrap="auto" w:hAnchor="text" w:xAlign="left" w:yAlign="inline" w:anchorLock="0"/>
              <w:rPr>
                <w:rFonts w:ascii="宋体" w:hAnsi="宋体"/>
                <w:sz w:val="28"/>
                <w:szCs w:val="28"/>
              </w:rPr>
            </w:pPr>
            <w:bookmarkStart w:id="0" w:name="_Hlk26473981"/>
            <w:r>
              <w:rPr>
                <w:noProof/>
              </w:rPr>
              <w:drawing>
                <wp:inline distT="0" distB="0" distL="0" distR="0" wp14:anchorId="098899BE" wp14:editId="587ECA6A">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bookmarkStart w:id="1" w:name="c1"/>
            <w:r>
              <w:fldChar w:fldCharType="begin">
                <w:ffData>
                  <w:name w:val="c1"/>
                  <w:enabled/>
                  <w:calcOnExit w:val="0"/>
                  <w:textInput>
                    <w:default w:val="32"/>
                    <w:maxLength w:val="8"/>
                  </w:textInput>
                </w:ffData>
              </w:fldChar>
            </w:r>
            <w:r>
              <w:instrText xml:space="preserve"> FORMTEXT </w:instrText>
            </w:r>
            <w:r>
              <w:fldChar w:fldCharType="separate"/>
            </w:r>
            <w:r>
              <w:t>32</w:t>
            </w:r>
            <w:r>
              <w:fldChar w:fldCharType="end"/>
            </w:r>
            <w:bookmarkEnd w:id="1"/>
          </w:p>
        </w:tc>
      </w:tr>
    </w:tbl>
    <w:bookmarkStart w:id="2" w:name="c2"/>
    <w:p w:rsidR="003D4D14" w:rsidRDefault="00737FE4">
      <w:pPr>
        <w:pStyle w:val="afffff3"/>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default w:val="江苏省"/>
            </w:textInput>
          </w:ffData>
        </w:fldChar>
      </w:r>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2"/>
      <w:r>
        <w:rPr>
          <w:rFonts w:ascii="黑体" w:eastAsia="黑体" w:hAnsi="黑体" w:hint="eastAsia"/>
          <w:b w:val="0"/>
          <w:bCs w:val="0"/>
          <w:w w:val="100"/>
          <w:sz w:val="48"/>
          <w:szCs w:val="48"/>
        </w:rPr>
        <w:t>地方标准</w:t>
      </w:r>
    </w:p>
    <w:bookmarkEnd w:id="0"/>
    <w:p w:rsidR="003D4D14" w:rsidRDefault="00737FE4">
      <w:pPr>
        <w:pStyle w:val="affffffffff5"/>
        <w:framePr w:wrap="around"/>
        <w:rPr>
          <w:lang w:val="fr-FR"/>
        </w:rPr>
      </w:pPr>
      <w:r>
        <w:rPr>
          <w:lang w:val="fr-FR"/>
        </w:rPr>
        <w:t>DB</w:t>
      </w:r>
      <w:r>
        <w:rPr>
          <w:sz w:val="15"/>
          <w:szCs w:val="15"/>
          <w:lang w:val="fr-FR"/>
        </w:rPr>
        <w:t xml:space="preserve"> </w:t>
      </w:r>
      <w:bookmarkStart w:id="3" w:name="文字1"/>
      <w:r>
        <w:fldChar w:fldCharType="begin">
          <w:ffData>
            <w:name w:val="文字1"/>
            <w:enabled/>
            <w:calcOnExit w:val="0"/>
            <w:textInput>
              <w:default w:val="32/T"/>
            </w:textInput>
          </w:ffData>
        </w:fldChar>
      </w:r>
      <w:r>
        <w:instrText xml:space="preserve"> FORMTEXT </w:instrText>
      </w:r>
      <w:r>
        <w:fldChar w:fldCharType="separate"/>
      </w:r>
      <w:r>
        <w:t>32/T</w:t>
      </w:r>
      <w:r>
        <w:fldChar w:fldCharType="end"/>
      </w:r>
      <w:bookmarkEnd w:id="3"/>
      <w:r>
        <w:rPr>
          <w:lang w:val="fr-FR"/>
        </w:rPr>
        <w:t xml:space="preserve"> </w:t>
      </w:r>
      <w:r>
        <w:fldChar w:fldCharType="begin">
          <w:ffData>
            <w:name w:val="NSTD_CODE_F"/>
            <w:enabled/>
            <w:calcOnExit w:val="0"/>
            <w:textInput>
              <w:default w:val="XXXX"/>
            </w:textInput>
          </w:ffData>
        </w:fldChar>
      </w:r>
      <w:bookmarkStart w:id="4" w:name="NSTD_CODE_F"/>
      <w:r>
        <w:rPr>
          <w:lang w:val="fr-FR"/>
        </w:rPr>
        <w:instrText xml:space="preserve"> FORMTEXT </w:instrText>
      </w:r>
      <w:r>
        <w:fldChar w:fldCharType="separate"/>
      </w:r>
      <w:r>
        <w:rPr>
          <w:lang w:val="fr-FR"/>
        </w:rPr>
        <w:t>XXXX</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w:t>
      </w:r>
      <w:r>
        <w:fldChar w:fldCharType="end"/>
      </w:r>
      <w:bookmarkEnd w:id="5"/>
    </w:p>
    <w:p w:rsidR="003D4D14" w:rsidRDefault="003D4D14">
      <w:pPr>
        <w:pStyle w:val="affffffffff6"/>
        <w:framePr w:wrap="around"/>
        <w:rPr>
          <w:rFonts w:hAnsi="黑体"/>
          <w:lang w:val="fr-FR"/>
        </w:rPr>
      </w:pPr>
    </w:p>
    <w:p w:rsidR="003D4D14" w:rsidRDefault="00737FE4">
      <w:pPr>
        <w:spacing w:line="240" w:lineRule="auto"/>
        <w:rPr>
          <w:rFonts w:ascii="黑体" w:eastAsia="黑体" w:hAnsi="黑体"/>
          <w:kern w:val="0"/>
          <w:sz w:val="10"/>
          <w:szCs w:val="10"/>
          <w:lang w:val="fr-FR"/>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5A5C5E5" wp14:editId="13A59B11">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3D4D14" w:rsidRDefault="003D4D14">
      <w:pPr>
        <w:pStyle w:val="afffff3"/>
        <w:framePr w:w="9639" w:h="6976" w:hRule="exact" w:hSpace="0" w:vSpace="0" w:wrap="around" w:hAnchor="page" w:y="6408"/>
        <w:jc w:val="center"/>
        <w:rPr>
          <w:rFonts w:ascii="黑体" w:eastAsia="黑体" w:hAnsi="黑体"/>
          <w:b w:val="0"/>
          <w:bCs w:val="0"/>
          <w:w w:val="100"/>
          <w:lang w:val="fr-FR"/>
        </w:rPr>
      </w:pPr>
    </w:p>
    <w:p w:rsidR="003D4D14" w:rsidRDefault="00737FE4">
      <w:pPr>
        <w:pStyle w:val="afffffff8"/>
        <w:framePr w:w="9639" w:h="7728" w:hRule="exact" w:wrap="around" w:vAnchor="page" w:hAnchor="page" w:x="1404" w:y="5696"/>
        <w:rPr>
          <w:sz w:val="48"/>
          <w:lang w:val="fr-FR"/>
        </w:rPr>
      </w:pPr>
      <w:bookmarkStart w:id="6" w:name="StdName"/>
      <w:r>
        <w:rPr>
          <w:rFonts w:hint="eastAsia"/>
          <w:sz w:val="48"/>
        </w:rPr>
        <w:t>受污染耕地安全利用与治理修复</w:t>
      </w:r>
    </w:p>
    <w:p w:rsidR="003D4D14" w:rsidRDefault="00737FE4">
      <w:pPr>
        <w:pStyle w:val="afffffff8"/>
        <w:framePr w:w="9639" w:h="7728" w:hRule="exact" w:wrap="around" w:vAnchor="page" w:hAnchor="page" w:x="1404" w:y="5696"/>
        <w:rPr>
          <w:sz w:val="48"/>
          <w:lang w:val="fr-FR"/>
        </w:rPr>
      </w:pPr>
      <w:r>
        <w:rPr>
          <w:rFonts w:hint="eastAsia"/>
          <w:sz w:val="48"/>
        </w:rPr>
        <w:t>技术</w:t>
      </w:r>
      <w:bookmarkEnd w:id="6"/>
      <w:r>
        <w:rPr>
          <w:rFonts w:hint="eastAsia"/>
          <w:sz w:val="48"/>
        </w:rPr>
        <w:t>指南</w:t>
      </w:r>
    </w:p>
    <w:p w:rsidR="003D4D14" w:rsidRDefault="003D4D14">
      <w:pPr>
        <w:framePr w:w="9639" w:h="7728" w:hRule="exact" w:wrap="around" w:vAnchor="page" w:hAnchor="page" w:x="1404" w:y="5696" w:anchorLock="1"/>
        <w:ind w:left="-1418"/>
        <w:rPr>
          <w:lang w:val="fr-FR"/>
        </w:rPr>
      </w:pPr>
    </w:p>
    <w:p w:rsidR="003D4D14" w:rsidRDefault="003D4D14">
      <w:pPr>
        <w:framePr w:w="9639" w:h="7728" w:hRule="exact" w:wrap="around" w:vAnchor="page" w:hAnchor="page" w:x="1404" w:y="5696" w:anchorLock="1"/>
        <w:spacing w:line="760" w:lineRule="exact"/>
        <w:ind w:left="-1418"/>
      </w:pPr>
    </w:p>
    <w:p w:rsidR="003D4D14" w:rsidRDefault="00737FE4">
      <w:pPr>
        <w:pStyle w:val="afffffffb"/>
        <w:framePr w:w="9639" w:h="7728" w:hRule="exact" w:wrap="around" w:vAnchor="page" w:hAnchor="page" w:x="1404" w:y="5696" w:anchorLock="1"/>
        <w:textAlignment w:val="bottom"/>
        <w:rPr>
          <w:rFonts w:eastAsia="黑体"/>
          <w:szCs w:val="28"/>
        </w:rPr>
      </w:pPr>
      <w:r>
        <w:rPr>
          <w:rFonts w:eastAsia="黑体"/>
          <w:szCs w:val="28"/>
        </w:rPr>
        <w:t>T</w:t>
      </w:r>
      <w:r>
        <w:rPr>
          <w:rFonts w:eastAsia="黑体" w:hint="eastAsia"/>
          <w:szCs w:val="28"/>
        </w:rPr>
        <w:t>ech</w:t>
      </w:r>
      <w:r>
        <w:rPr>
          <w:rFonts w:eastAsia="黑体"/>
          <w:szCs w:val="28"/>
        </w:rPr>
        <w:t>nical g</w:t>
      </w:r>
      <w:r>
        <w:rPr>
          <w:rFonts w:eastAsia="黑体" w:hint="eastAsia"/>
          <w:szCs w:val="28"/>
        </w:rPr>
        <w:t>uidance</w:t>
      </w:r>
      <w:r>
        <w:rPr>
          <w:rFonts w:eastAsia="黑体"/>
          <w:szCs w:val="28"/>
        </w:rPr>
        <w:t xml:space="preserve"> for safe utilization and remediation of polluted cultivated land</w:t>
      </w:r>
    </w:p>
    <w:p w:rsidR="003D4D14" w:rsidRDefault="00737FE4">
      <w:pPr>
        <w:pStyle w:val="afffffffb"/>
        <w:framePr w:w="9639" w:h="7728" w:hRule="exact" w:wrap="around" w:vAnchor="page" w:hAnchor="page" w:x="1404" w:y="5696" w:anchorLock="1"/>
        <w:spacing w:before="440" w:after="160"/>
        <w:textAlignment w:val="bottom"/>
        <w:rPr>
          <w:rFonts w:eastAsia="黑体"/>
          <w:szCs w:val="28"/>
        </w:rPr>
      </w:pPr>
      <w:r>
        <w:rPr>
          <w:rFonts w:eastAsia="黑体" w:hint="eastAsia"/>
          <w:szCs w:val="28"/>
        </w:rPr>
        <w:t>（报批稿）</w:t>
      </w:r>
      <w:r>
        <w:rPr>
          <w:rFonts w:eastAsia="黑体"/>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7" w:name="下拉1"/>
      <w:r>
        <w:rPr>
          <w:rFonts w:eastAsia="黑体"/>
          <w:szCs w:val="28"/>
        </w:rPr>
        <w:instrText xml:space="preserve"> FORMDROPDOWN </w:instrText>
      </w:r>
      <w:r>
        <w:rPr>
          <w:rFonts w:eastAsia="黑体"/>
          <w:szCs w:val="28"/>
        </w:rPr>
      </w:r>
      <w:r>
        <w:rPr>
          <w:rFonts w:eastAsia="黑体"/>
          <w:szCs w:val="28"/>
        </w:rPr>
        <w:fldChar w:fldCharType="end"/>
      </w:r>
      <w:bookmarkEnd w:id="7"/>
    </w:p>
    <w:p w:rsidR="003D4D14" w:rsidRDefault="00737FE4">
      <w:pPr>
        <w:pStyle w:val="afffffffb"/>
        <w:framePr w:w="9639" w:h="7728" w:hRule="exact" w:wrap="around" w:vAnchor="page" w:hAnchor="page" w:x="1404" w:y="5696"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8"/>
    </w:p>
    <w:p w:rsidR="003D4D14" w:rsidRDefault="003D4D14">
      <w:pPr>
        <w:pStyle w:val="afffffffb"/>
        <w:framePr w:w="9639" w:h="7728" w:hRule="exact" w:wrap="around" w:vAnchor="page" w:hAnchor="page" w:x="1404" w:y="5696" w:anchorLock="1"/>
        <w:spacing w:before="180" w:line="240" w:lineRule="atLeast"/>
        <w:textAlignment w:val="bottom"/>
        <w:rPr>
          <w:sz w:val="21"/>
          <w:szCs w:val="28"/>
        </w:rPr>
      </w:pPr>
    </w:p>
    <w:p w:rsidR="003D4D14" w:rsidRDefault="003D4D14">
      <w:pPr>
        <w:pStyle w:val="afffffffb"/>
        <w:framePr w:w="9639" w:h="7728" w:hRule="exact" w:wrap="around" w:vAnchor="page" w:hAnchor="page" w:x="1404" w:y="5696" w:anchorLock="1"/>
        <w:spacing w:before="180" w:line="240" w:lineRule="atLeast"/>
        <w:textAlignment w:val="bottom"/>
        <w:rPr>
          <w:sz w:val="21"/>
          <w:szCs w:val="28"/>
        </w:rPr>
      </w:pPr>
    </w:p>
    <w:bookmarkStart w:id="9" w:name="下拉2"/>
    <w:p w:rsidR="003D4D14" w:rsidRDefault="00737FE4">
      <w:pPr>
        <w:pStyle w:val="afffffffb"/>
        <w:framePr w:w="9639" w:h="7728" w:hRule="exact" w:wrap="around" w:vAnchor="page" w:hAnchor="page" w:x="1404" w:y="5696"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ddList>
          </w:ffData>
        </w:fldChar>
      </w:r>
      <w:r>
        <w:rPr>
          <w:b/>
          <w:sz w:val="21"/>
          <w:szCs w:val="28"/>
        </w:rPr>
        <w:instrText xml:space="preserve"> FORMDROPDOWN </w:instrText>
      </w:r>
      <w:r>
        <w:rPr>
          <w:b/>
          <w:sz w:val="21"/>
          <w:szCs w:val="28"/>
        </w:rPr>
      </w:r>
      <w:r>
        <w:rPr>
          <w:b/>
          <w:sz w:val="21"/>
          <w:szCs w:val="28"/>
        </w:rPr>
        <w:fldChar w:fldCharType="end"/>
      </w:r>
      <w:bookmarkEnd w:id="9"/>
    </w:p>
    <w:bookmarkStart w:id="10" w:name="PLSH_DATE_Y"/>
    <w:p w:rsidR="003D4D14" w:rsidRDefault="006E5C2A">
      <w:pPr>
        <w:pStyle w:val="affffffffff3"/>
        <w:framePr w:wrap="around" w:y="14176"/>
      </w:pPr>
      <w:r>
        <w:rPr>
          <w:rFonts w:ascii="黑体"/>
        </w:rPr>
        <w:fldChar w:fldCharType="begin">
          <w:ffData>
            <w:name w:val="PLSH_DATE_Y"/>
            <w:enabled/>
            <w:calcOnExit w:val="0"/>
            <w:textInput>
              <w:default w:val="2022"/>
              <w:maxLength w:val="4"/>
            </w:textInput>
          </w:ffData>
        </w:fldChar>
      </w:r>
      <w:r>
        <w:rPr>
          <w:rFonts w:ascii="黑体"/>
        </w:rPr>
        <w:instrText xml:space="preserve"> FORMTEXT </w:instrText>
      </w:r>
      <w:r>
        <w:rPr>
          <w:rFonts w:ascii="黑体"/>
        </w:rPr>
      </w:r>
      <w:r>
        <w:rPr>
          <w:rFonts w:ascii="黑体"/>
        </w:rPr>
        <w:fldChar w:fldCharType="separate"/>
      </w:r>
      <w:r>
        <w:rPr>
          <w:rFonts w:ascii="黑体"/>
          <w:noProof/>
        </w:rPr>
        <w:t>2022</w:t>
      </w:r>
      <w:r>
        <w:rPr>
          <w:rFonts w:ascii="黑体"/>
        </w:rPr>
        <w:fldChar w:fldCharType="end"/>
      </w:r>
      <w:bookmarkEnd w:id="10"/>
      <w:r w:rsidR="00737FE4">
        <w:t xml:space="preserve"> </w:t>
      </w:r>
      <w:r w:rsidR="00737FE4">
        <w:rPr>
          <w:rFonts w:ascii="黑体"/>
        </w:rPr>
        <w:t>-</w:t>
      </w:r>
      <w:r w:rsidR="00737FE4">
        <w:t xml:space="preserve"> </w:t>
      </w:r>
      <w:r w:rsidR="00737FE4">
        <w:rPr>
          <w:rFonts w:ascii="黑体"/>
        </w:rPr>
        <w:fldChar w:fldCharType="begin">
          <w:ffData>
            <w:name w:val="PLSH_DATE_M"/>
            <w:enabled/>
            <w:calcOnExit w:val="0"/>
            <w:textInput>
              <w:default w:val="XX"/>
              <w:maxLength w:val="2"/>
            </w:textInput>
          </w:ffData>
        </w:fldChar>
      </w:r>
      <w:bookmarkStart w:id="11" w:name="PLSH_DATE_M"/>
      <w:r w:rsidR="00737FE4">
        <w:rPr>
          <w:rFonts w:ascii="黑体"/>
        </w:rPr>
        <w:instrText xml:space="preserve"> FORMTEXT </w:instrText>
      </w:r>
      <w:r w:rsidR="00737FE4">
        <w:rPr>
          <w:rFonts w:ascii="黑体"/>
        </w:rPr>
      </w:r>
      <w:r w:rsidR="00737FE4">
        <w:rPr>
          <w:rFonts w:ascii="黑体"/>
        </w:rPr>
        <w:fldChar w:fldCharType="separate"/>
      </w:r>
      <w:r w:rsidR="00737FE4">
        <w:rPr>
          <w:rFonts w:ascii="黑体"/>
        </w:rPr>
        <w:t>XX</w:t>
      </w:r>
      <w:r w:rsidR="00737FE4">
        <w:rPr>
          <w:rFonts w:ascii="黑体"/>
        </w:rPr>
        <w:fldChar w:fldCharType="end"/>
      </w:r>
      <w:bookmarkEnd w:id="11"/>
      <w:r w:rsidR="00737FE4">
        <w:t xml:space="preserve"> </w:t>
      </w:r>
      <w:r w:rsidR="00737FE4">
        <w:rPr>
          <w:rFonts w:ascii="黑体"/>
        </w:rPr>
        <w:t>-</w:t>
      </w:r>
      <w:r w:rsidR="00737FE4">
        <w:t xml:space="preserve"> </w:t>
      </w:r>
      <w:r w:rsidR="00737FE4">
        <w:rPr>
          <w:rFonts w:ascii="黑体"/>
        </w:rPr>
        <w:fldChar w:fldCharType="begin">
          <w:ffData>
            <w:name w:val="PLSH_DATE_D"/>
            <w:enabled/>
            <w:calcOnExit w:val="0"/>
            <w:textInput>
              <w:default w:val="XX"/>
              <w:maxLength w:val="2"/>
            </w:textInput>
          </w:ffData>
        </w:fldChar>
      </w:r>
      <w:bookmarkStart w:id="12" w:name="PLSH_DATE_D"/>
      <w:r w:rsidR="00737FE4">
        <w:rPr>
          <w:rFonts w:ascii="黑体"/>
        </w:rPr>
        <w:instrText xml:space="preserve"> FORMTEXT </w:instrText>
      </w:r>
      <w:r w:rsidR="00737FE4">
        <w:rPr>
          <w:rFonts w:ascii="黑体"/>
        </w:rPr>
      </w:r>
      <w:r w:rsidR="00737FE4">
        <w:rPr>
          <w:rFonts w:ascii="黑体"/>
        </w:rPr>
        <w:fldChar w:fldCharType="separate"/>
      </w:r>
      <w:r w:rsidR="00737FE4">
        <w:rPr>
          <w:rFonts w:ascii="黑体"/>
        </w:rPr>
        <w:t>XX</w:t>
      </w:r>
      <w:r w:rsidR="00737FE4">
        <w:rPr>
          <w:rFonts w:ascii="黑体"/>
        </w:rPr>
        <w:fldChar w:fldCharType="end"/>
      </w:r>
      <w:bookmarkEnd w:id="12"/>
      <w:r w:rsidR="00737FE4">
        <w:rPr>
          <w:rFonts w:hint="eastAsia"/>
        </w:rPr>
        <w:t>发布</w:t>
      </w:r>
    </w:p>
    <w:bookmarkStart w:id="13" w:name="CROT_DATE_Y"/>
    <w:p w:rsidR="003D4D14" w:rsidRDefault="006E5C2A">
      <w:pPr>
        <w:pStyle w:val="affffffffff4"/>
        <w:framePr w:wrap="around" w:y="14176"/>
        <w:rPr>
          <w:sz w:val="22"/>
        </w:rPr>
      </w:pPr>
      <w:r>
        <w:rPr>
          <w:rFonts w:ascii="黑体"/>
        </w:rPr>
        <w:fldChar w:fldCharType="begin">
          <w:ffData>
            <w:name w:val="CROT_DATE_Y"/>
            <w:enabled/>
            <w:calcOnExit w:val="0"/>
            <w:textInput>
              <w:default w:val="2022"/>
              <w:maxLength w:val="4"/>
            </w:textInput>
          </w:ffData>
        </w:fldChar>
      </w:r>
      <w:r>
        <w:rPr>
          <w:rFonts w:ascii="黑体"/>
        </w:rPr>
        <w:instrText xml:space="preserve"> FORMTEXT </w:instrText>
      </w:r>
      <w:r>
        <w:rPr>
          <w:rFonts w:ascii="黑体"/>
        </w:rPr>
      </w:r>
      <w:r>
        <w:rPr>
          <w:rFonts w:ascii="黑体"/>
        </w:rPr>
        <w:fldChar w:fldCharType="separate"/>
      </w:r>
      <w:r>
        <w:rPr>
          <w:rFonts w:ascii="黑体"/>
          <w:noProof/>
        </w:rPr>
        <w:t>2022</w:t>
      </w:r>
      <w:r>
        <w:rPr>
          <w:rFonts w:ascii="黑体"/>
        </w:rPr>
        <w:fldChar w:fldCharType="end"/>
      </w:r>
      <w:bookmarkEnd w:id="13"/>
      <w:r w:rsidR="00737FE4">
        <w:t xml:space="preserve"> </w:t>
      </w:r>
      <w:r w:rsidR="00737FE4">
        <w:rPr>
          <w:rFonts w:ascii="黑体"/>
        </w:rPr>
        <w:t>-</w:t>
      </w:r>
      <w:r w:rsidR="00737FE4">
        <w:t xml:space="preserve"> </w:t>
      </w:r>
      <w:r w:rsidR="00737FE4">
        <w:rPr>
          <w:rFonts w:ascii="黑体"/>
        </w:rPr>
        <w:fldChar w:fldCharType="begin">
          <w:ffData>
            <w:name w:val="CROT_DATE_M"/>
            <w:enabled/>
            <w:calcOnExit w:val="0"/>
            <w:textInput>
              <w:default w:val="XX"/>
              <w:maxLength w:val="2"/>
            </w:textInput>
          </w:ffData>
        </w:fldChar>
      </w:r>
      <w:bookmarkStart w:id="14" w:name="CROT_DATE_M"/>
      <w:r w:rsidR="00737FE4">
        <w:rPr>
          <w:rFonts w:ascii="黑体"/>
        </w:rPr>
        <w:instrText xml:space="preserve"> FORMTEXT </w:instrText>
      </w:r>
      <w:r w:rsidR="00737FE4">
        <w:rPr>
          <w:rFonts w:ascii="黑体"/>
        </w:rPr>
      </w:r>
      <w:r w:rsidR="00737FE4">
        <w:rPr>
          <w:rFonts w:ascii="黑体"/>
        </w:rPr>
        <w:fldChar w:fldCharType="separate"/>
      </w:r>
      <w:r w:rsidR="00737FE4">
        <w:rPr>
          <w:rFonts w:ascii="黑体"/>
        </w:rPr>
        <w:t>XX</w:t>
      </w:r>
      <w:r w:rsidR="00737FE4">
        <w:rPr>
          <w:rFonts w:ascii="黑体"/>
        </w:rPr>
        <w:fldChar w:fldCharType="end"/>
      </w:r>
      <w:bookmarkEnd w:id="14"/>
      <w:r w:rsidR="00737FE4">
        <w:t xml:space="preserve"> </w:t>
      </w:r>
      <w:r w:rsidR="00737FE4">
        <w:rPr>
          <w:rFonts w:ascii="黑体"/>
        </w:rPr>
        <w:t>-</w:t>
      </w:r>
      <w:r w:rsidR="00737FE4">
        <w:t xml:space="preserve"> </w:t>
      </w:r>
      <w:r w:rsidR="00737FE4">
        <w:rPr>
          <w:rFonts w:ascii="黑体"/>
        </w:rPr>
        <w:fldChar w:fldCharType="begin">
          <w:ffData>
            <w:name w:val="CROT_DATE_D"/>
            <w:enabled/>
            <w:calcOnExit w:val="0"/>
            <w:textInput>
              <w:default w:val="XX"/>
              <w:maxLength w:val="2"/>
            </w:textInput>
          </w:ffData>
        </w:fldChar>
      </w:r>
      <w:bookmarkStart w:id="15" w:name="CROT_DATE_D"/>
      <w:r w:rsidR="00737FE4">
        <w:rPr>
          <w:rFonts w:ascii="黑体"/>
        </w:rPr>
        <w:instrText xml:space="preserve"> FORMTEXT </w:instrText>
      </w:r>
      <w:r w:rsidR="00737FE4">
        <w:rPr>
          <w:rFonts w:ascii="黑体"/>
        </w:rPr>
      </w:r>
      <w:r w:rsidR="00737FE4">
        <w:rPr>
          <w:rFonts w:ascii="黑体"/>
        </w:rPr>
        <w:fldChar w:fldCharType="separate"/>
      </w:r>
      <w:r w:rsidR="00737FE4">
        <w:rPr>
          <w:rFonts w:ascii="黑体"/>
        </w:rPr>
        <w:t>XX</w:t>
      </w:r>
      <w:r w:rsidR="00737FE4">
        <w:rPr>
          <w:rFonts w:ascii="黑体"/>
        </w:rPr>
        <w:fldChar w:fldCharType="end"/>
      </w:r>
      <w:bookmarkEnd w:id="15"/>
      <w:r w:rsidR="00737FE4">
        <w:rPr>
          <w:rFonts w:hint="eastAsia"/>
        </w:rPr>
        <w:t>实施</w:t>
      </w:r>
    </w:p>
    <w:p w:rsidR="003D4D14" w:rsidRDefault="00737FE4">
      <w:pPr>
        <w:pStyle w:val="affffffffb"/>
        <w:framePr w:h="584" w:hRule="exact" w:hSpace="181" w:vSpace="181" w:wrap="around" w:y="15027"/>
        <w:rPr>
          <w:rFonts w:hAnsi="黑体"/>
        </w:rPr>
      </w:pPr>
      <w:r w:rsidRPr="003E252E">
        <w:rPr>
          <w:rFonts w:hAnsi="黑体" w:cs="MS Mincho" w:hint="eastAsia"/>
          <w:w w:val="125"/>
          <w:sz w:val="28"/>
        </w:rPr>
        <w:t>江苏省市场监督管理局</w:t>
      </w:r>
      <w:r>
        <w:rPr>
          <w:rFonts w:ascii="Times New Roman"/>
          <w:w w:val="100"/>
          <w:sz w:val="28"/>
        </w:rPr>
        <w:t>  </w:t>
      </w:r>
      <w:r>
        <w:rPr>
          <w:rStyle w:val="afffffffffffc"/>
          <w:rFonts w:hAnsi="黑体" w:hint="eastAsia"/>
          <w:position w:val="0"/>
        </w:rPr>
        <w:t>发</w:t>
      </w:r>
      <w:r>
        <w:rPr>
          <w:rStyle w:val="afffffffffffc"/>
          <w:rFonts w:hAnsi="黑体" w:hint="eastAsia"/>
          <w:spacing w:val="0"/>
          <w:position w:val="0"/>
        </w:rPr>
        <w:t>布</w:t>
      </w:r>
    </w:p>
    <w:tbl>
      <w:tblPr>
        <w:tblStyle w:val="a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6E5C2A">
        <w:tc>
          <w:tcPr>
            <w:tcW w:w="509" w:type="dxa"/>
          </w:tcPr>
          <w:p w:rsidR="006E5C2A" w:rsidRDefault="006E5C2A" w:rsidP="006E5C2A">
            <w:pPr>
              <w:pStyle w:val="affff4"/>
              <w:framePr w:wrap="notBeside" w:vAnchor="page" w:hAnchor="page" w:x="1372" w:y="871"/>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6E5C2A" w:rsidRDefault="006E5C2A" w:rsidP="006E5C2A">
            <w:pPr>
              <w:pStyle w:val="affff4"/>
              <w:framePr w:wrap="notBeside" w:vAnchor="page" w:hAnchor="page" w:x="1372" w:y="871"/>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t>13.080.10</w:t>
            </w:r>
          </w:p>
        </w:tc>
      </w:tr>
      <w:tr w:rsidR="006E5C2A">
        <w:tc>
          <w:tcPr>
            <w:tcW w:w="509" w:type="dxa"/>
          </w:tcPr>
          <w:p w:rsidR="006E5C2A" w:rsidRDefault="006E5C2A" w:rsidP="006E5C2A">
            <w:pPr>
              <w:pStyle w:val="affff4"/>
              <w:framePr w:wrap="notBeside" w:vAnchor="page" w:hAnchor="page" w:x="1372" w:y="871"/>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6E5C2A" w:rsidRDefault="006E5C2A" w:rsidP="006E5C2A">
            <w:pPr>
              <w:pStyle w:val="affff4"/>
              <w:framePr w:wrap="notBeside" w:vAnchor="page" w:hAnchor="page" w:x="1372" w:y="871"/>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t>B 10</w:t>
            </w:r>
          </w:p>
        </w:tc>
      </w:tr>
    </w:tbl>
    <w:p w:rsidR="003D4D14" w:rsidRDefault="00737FE4">
      <w:pPr>
        <w:rPr>
          <w:sz w:val="28"/>
          <w:szCs w:val="28"/>
        </w:rPr>
        <w:sectPr w:rsidR="003D4D14">
          <w:headerReference w:type="default" r:id="rId12"/>
          <w:footerReference w:type="even"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3D4D14" w:rsidRDefault="00737FE4">
      <w:pPr>
        <w:pStyle w:val="affffffd"/>
        <w:spacing w:after="468"/>
      </w:pPr>
      <w:bookmarkStart w:id="16" w:name="_Toc69223946"/>
      <w:bookmarkStart w:id="17" w:name="BookMark1"/>
      <w:r>
        <w:rPr>
          <w:rFonts w:hint="eastAsia"/>
          <w:spacing w:val="320"/>
        </w:rPr>
        <w:lastRenderedPageBreak/>
        <w:t>目</w:t>
      </w:r>
      <w:r>
        <w:rPr>
          <w:rFonts w:hint="eastAsia"/>
        </w:rPr>
        <w:t>次</w:t>
      </w:r>
    </w:p>
    <w:p w:rsidR="003D4D14" w:rsidRDefault="00737FE4">
      <w:pPr>
        <w:pStyle w:val="10"/>
        <w:tabs>
          <w:tab w:val="right" w:leader="dot" w:pos="9344"/>
        </w:tabs>
        <w:snapToGrid w:val="0"/>
        <w:spacing w:line="360" w:lineRule="auto"/>
        <w:rPr>
          <w:rFonts w:asciiTheme="minorHAnsi" w:eastAsiaTheme="minorEastAsia" w:hAnsiTheme="minorHAnsi" w:cstheme="minorBidi"/>
          <w:szCs w:val="22"/>
        </w:rPr>
      </w:pPr>
      <w:r>
        <w:fldChar w:fldCharType="begin"/>
      </w:r>
      <w:r>
        <w:instrText xml:space="preserve"> TOC \o "1-1" \h \t "标准文件_一级条标题,2,标准文件_附录一级条标题,2," </w:instrText>
      </w:r>
      <w:r>
        <w:fldChar w:fldCharType="separate"/>
      </w:r>
      <w:hyperlink w:anchor="_Toc92889636" w:history="1">
        <w:r>
          <w:rPr>
            <w:rStyle w:val="affffe"/>
          </w:rPr>
          <w:t>前言</w:t>
        </w:r>
        <w:r>
          <w:tab/>
        </w:r>
        <w:r>
          <w:fldChar w:fldCharType="begin"/>
        </w:r>
        <w:r>
          <w:instrText xml:space="preserve"> PAGEREF _Toc92889636 \h </w:instrText>
        </w:r>
        <w:r>
          <w:fldChar w:fldCharType="separate"/>
        </w:r>
        <w:r>
          <w:t>II</w:t>
        </w:r>
        <w:r>
          <w:fldChar w:fldCharType="end"/>
        </w:r>
      </w:hyperlink>
    </w:p>
    <w:p w:rsidR="003D4D14" w:rsidRDefault="004F001B">
      <w:pPr>
        <w:pStyle w:val="10"/>
        <w:tabs>
          <w:tab w:val="right" w:leader="dot" w:pos="9344"/>
        </w:tabs>
        <w:snapToGrid w:val="0"/>
        <w:spacing w:line="360" w:lineRule="auto"/>
        <w:rPr>
          <w:rFonts w:asciiTheme="minorHAnsi" w:eastAsiaTheme="minorEastAsia" w:hAnsiTheme="minorHAnsi" w:cstheme="minorBidi"/>
          <w:szCs w:val="22"/>
        </w:rPr>
      </w:pPr>
      <w:hyperlink w:anchor="_Toc92889637" w:history="1">
        <w:r w:rsidR="00737FE4">
          <w:rPr>
            <w:rStyle w:val="affffe"/>
          </w:rPr>
          <w:t>1 范围</w:t>
        </w:r>
        <w:r w:rsidR="00737FE4">
          <w:tab/>
        </w:r>
        <w:r w:rsidR="00737FE4">
          <w:fldChar w:fldCharType="begin"/>
        </w:r>
        <w:r w:rsidR="00737FE4">
          <w:instrText xml:space="preserve"> PAGEREF _Toc92889637 \h </w:instrText>
        </w:r>
        <w:r w:rsidR="00737FE4">
          <w:fldChar w:fldCharType="separate"/>
        </w:r>
        <w:r w:rsidR="00737FE4">
          <w:t>1</w:t>
        </w:r>
        <w:r w:rsidR="00737FE4">
          <w:fldChar w:fldCharType="end"/>
        </w:r>
      </w:hyperlink>
    </w:p>
    <w:p w:rsidR="003D4D14" w:rsidRDefault="004F001B">
      <w:pPr>
        <w:pStyle w:val="10"/>
        <w:tabs>
          <w:tab w:val="right" w:leader="dot" w:pos="9344"/>
        </w:tabs>
        <w:snapToGrid w:val="0"/>
        <w:spacing w:line="360" w:lineRule="auto"/>
        <w:rPr>
          <w:rFonts w:asciiTheme="minorHAnsi" w:eastAsiaTheme="minorEastAsia" w:hAnsiTheme="minorHAnsi" w:cstheme="minorBidi"/>
          <w:szCs w:val="22"/>
        </w:rPr>
      </w:pPr>
      <w:hyperlink w:anchor="_Toc92889638" w:history="1">
        <w:r w:rsidR="00737FE4">
          <w:rPr>
            <w:rStyle w:val="affffe"/>
          </w:rPr>
          <w:t>2 规范性引用文件</w:t>
        </w:r>
        <w:r w:rsidR="00737FE4">
          <w:tab/>
        </w:r>
        <w:r w:rsidR="00737FE4">
          <w:fldChar w:fldCharType="begin"/>
        </w:r>
        <w:r w:rsidR="00737FE4">
          <w:instrText xml:space="preserve"> PAGEREF _Toc92889638 \h </w:instrText>
        </w:r>
        <w:r w:rsidR="00737FE4">
          <w:fldChar w:fldCharType="separate"/>
        </w:r>
        <w:r w:rsidR="00737FE4">
          <w:t>1</w:t>
        </w:r>
        <w:r w:rsidR="00737FE4">
          <w:fldChar w:fldCharType="end"/>
        </w:r>
      </w:hyperlink>
    </w:p>
    <w:p w:rsidR="003D4D14" w:rsidRDefault="004F001B">
      <w:pPr>
        <w:pStyle w:val="10"/>
        <w:tabs>
          <w:tab w:val="right" w:leader="dot" w:pos="9344"/>
        </w:tabs>
        <w:snapToGrid w:val="0"/>
        <w:spacing w:line="360" w:lineRule="auto"/>
        <w:rPr>
          <w:rFonts w:asciiTheme="minorHAnsi" w:eastAsiaTheme="minorEastAsia" w:hAnsiTheme="minorHAnsi" w:cstheme="minorBidi"/>
          <w:szCs w:val="22"/>
        </w:rPr>
      </w:pPr>
      <w:hyperlink w:anchor="_Toc92889639" w:history="1">
        <w:r w:rsidR="00737FE4">
          <w:rPr>
            <w:rStyle w:val="affffe"/>
          </w:rPr>
          <w:t>3 术语和定义</w:t>
        </w:r>
        <w:r w:rsidR="00737FE4">
          <w:tab/>
        </w:r>
        <w:r w:rsidR="00737FE4">
          <w:fldChar w:fldCharType="begin"/>
        </w:r>
        <w:r w:rsidR="00737FE4">
          <w:instrText xml:space="preserve"> PAGEREF _Toc92889639 \h </w:instrText>
        </w:r>
        <w:r w:rsidR="00737FE4">
          <w:fldChar w:fldCharType="separate"/>
        </w:r>
        <w:r w:rsidR="00737FE4">
          <w:t>1</w:t>
        </w:r>
        <w:r w:rsidR="00737FE4">
          <w:fldChar w:fldCharType="end"/>
        </w:r>
      </w:hyperlink>
    </w:p>
    <w:p w:rsidR="003D4D14" w:rsidRDefault="004F001B">
      <w:pPr>
        <w:pStyle w:val="10"/>
        <w:tabs>
          <w:tab w:val="right" w:leader="dot" w:pos="9344"/>
        </w:tabs>
        <w:snapToGrid w:val="0"/>
        <w:spacing w:line="360" w:lineRule="auto"/>
        <w:rPr>
          <w:rFonts w:asciiTheme="minorHAnsi" w:eastAsiaTheme="minorEastAsia" w:hAnsiTheme="minorHAnsi" w:cstheme="minorBidi"/>
          <w:szCs w:val="22"/>
        </w:rPr>
      </w:pPr>
      <w:hyperlink w:anchor="_Toc92889640" w:history="1">
        <w:r w:rsidR="00737FE4">
          <w:rPr>
            <w:rStyle w:val="affffe"/>
          </w:rPr>
          <w:t>4 基本原则</w:t>
        </w:r>
        <w:r w:rsidR="00737FE4">
          <w:tab/>
        </w:r>
        <w:r w:rsidR="00737FE4">
          <w:fldChar w:fldCharType="begin"/>
        </w:r>
        <w:r w:rsidR="00737FE4">
          <w:instrText xml:space="preserve"> PAGEREF _Toc92889640 \h </w:instrText>
        </w:r>
        <w:r w:rsidR="00737FE4">
          <w:fldChar w:fldCharType="separate"/>
        </w:r>
        <w:r w:rsidR="00737FE4">
          <w:t>3</w:t>
        </w:r>
        <w:r w:rsidR="00737FE4">
          <w:fldChar w:fldCharType="end"/>
        </w:r>
      </w:hyperlink>
    </w:p>
    <w:p w:rsidR="003D4D14" w:rsidRDefault="004F001B">
      <w:pPr>
        <w:pStyle w:val="23"/>
        <w:snapToGrid w:val="0"/>
        <w:spacing w:line="360" w:lineRule="auto"/>
        <w:rPr>
          <w:rFonts w:asciiTheme="minorHAnsi" w:eastAsiaTheme="minorEastAsia" w:hAnsiTheme="minorHAnsi" w:cstheme="minorBidi"/>
          <w:szCs w:val="22"/>
        </w:rPr>
      </w:pPr>
      <w:hyperlink w:anchor="_Toc92889641" w:history="1">
        <w:r w:rsidR="00737FE4">
          <w:rPr>
            <w:rStyle w:val="affffe"/>
            <w:rFonts w:hAnsi="黑体"/>
            <w14:scene3d>
              <w14:camera w14:prst="orthographicFront"/>
              <w14:lightRig w14:rig="threePt" w14:dir="t">
                <w14:rot w14:lat="0" w14:lon="0" w14:rev="0"/>
              </w14:lightRig>
            </w14:scene3d>
          </w:rPr>
          <w:t>4.1</w:t>
        </w:r>
        <w:r w:rsidR="00737FE4">
          <w:rPr>
            <w:rStyle w:val="affffe"/>
          </w:rPr>
          <w:t xml:space="preserve"> 科学性</w:t>
        </w:r>
        <w:r w:rsidR="00737FE4">
          <w:tab/>
        </w:r>
        <w:r w:rsidR="00737FE4">
          <w:fldChar w:fldCharType="begin"/>
        </w:r>
        <w:r w:rsidR="00737FE4">
          <w:instrText xml:space="preserve"> PAGEREF _Toc92889641 \h </w:instrText>
        </w:r>
        <w:r w:rsidR="00737FE4">
          <w:fldChar w:fldCharType="separate"/>
        </w:r>
        <w:r w:rsidR="00737FE4">
          <w:t>3</w:t>
        </w:r>
        <w:r w:rsidR="00737FE4">
          <w:fldChar w:fldCharType="end"/>
        </w:r>
      </w:hyperlink>
    </w:p>
    <w:p w:rsidR="003D4D14" w:rsidRDefault="004F001B">
      <w:pPr>
        <w:pStyle w:val="23"/>
        <w:snapToGrid w:val="0"/>
        <w:spacing w:line="360" w:lineRule="auto"/>
        <w:rPr>
          <w:rFonts w:asciiTheme="minorHAnsi" w:eastAsiaTheme="minorEastAsia" w:hAnsiTheme="minorHAnsi" w:cstheme="minorBidi"/>
          <w:szCs w:val="22"/>
        </w:rPr>
      </w:pPr>
      <w:hyperlink w:anchor="_Toc92889642" w:history="1">
        <w:r w:rsidR="00737FE4">
          <w:rPr>
            <w:rStyle w:val="affffe"/>
            <w:rFonts w:hAnsi="黑体"/>
            <w14:scene3d>
              <w14:camera w14:prst="orthographicFront"/>
              <w14:lightRig w14:rig="threePt" w14:dir="t">
                <w14:rot w14:lat="0" w14:lon="0" w14:rev="0"/>
              </w14:lightRig>
            </w14:scene3d>
          </w:rPr>
          <w:t>4.2</w:t>
        </w:r>
        <w:r w:rsidR="00737FE4">
          <w:rPr>
            <w:rStyle w:val="affffe"/>
          </w:rPr>
          <w:t xml:space="preserve"> 可行性</w:t>
        </w:r>
        <w:r w:rsidR="00737FE4">
          <w:tab/>
        </w:r>
        <w:r w:rsidR="00737FE4">
          <w:fldChar w:fldCharType="begin"/>
        </w:r>
        <w:r w:rsidR="00737FE4">
          <w:instrText xml:space="preserve"> PAGEREF _Toc92889642 \h </w:instrText>
        </w:r>
        <w:r w:rsidR="00737FE4">
          <w:fldChar w:fldCharType="separate"/>
        </w:r>
        <w:r w:rsidR="00737FE4">
          <w:t>3</w:t>
        </w:r>
        <w:r w:rsidR="00737FE4">
          <w:fldChar w:fldCharType="end"/>
        </w:r>
      </w:hyperlink>
    </w:p>
    <w:p w:rsidR="003D4D14" w:rsidRDefault="004F001B">
      <w:pPr>
        <w:pStyle w:val="23"/>
        <w:snapToGrid w:val="0"/>
        <w:spacing w:line="360" w:lineRule="auto"/>
        <w:rPr>
          <w:rFonts w:asciiTheme="minorHAnsi" w:eastAsiaTheme="minorEastAsia" w:hAnsiTheme="minorHAnsi" w:cstheme="minorBidi"/>
          <w:szCs w:val="22"/>
        </w:rPr>
      </w:pPr>
      <w:hyperlink w:anchor="_Toc92889643" w:history="1">
        <w:r w:rsidR="00737FE4">
          <w:rPr>
            <w:rStyle w:val="affffe"/>
            <w:rFonts w:hAnsi="黑体"/>
            <w14:scene3d>
              <w14:camera w14:prst="orthographicFront"/>
              <w14:lightRig w14:rig="threePt" w14:dir="t">
                <w14:rot w14:lat="0" w14:lon="0" w14:rev="0"/>
              </w14:lightRig>
            </w14:scene3d>
          </w:rPr>
          <w:t>4.3</w:t>
        </w:r>
        <w:r w:rsidR="00737FE4">
          <w:rPr>
            <w:rStyle w:val="affffe"/>
          </w:rPr>
          <w:t xml:space="preserve"> 安全性</w:t>
        </w:r>
        <w:r w:rsidR="00737FE4">
          <w:tab/>
        </w:r>
        <w:r w:rsidR="00737FE4">
          <w:fldChar w:fldCharType="begin"/>
        </w:r>
        <w:r w:rsidR="00737FE4">
          <w:instrText xml:space="preserve"> PAGEREF _Toc92889643 \h </w:instrText>
        </w:r>
        <w:r w:rsidR="00737FE4">
          <w:fldChar w:fldCharType="separate"/>
        </w:r>
        <w:r w:rsidR="00737FE4">
          <w:t>3</w:t>
        </w:r>
        <w:r w:rsidR="00737FE4">
          <w:fldChar w:fldCharType="end"/>
        </w:r>
      </w:hyperlink>
    </w:p>
    <w:p w:rsidR="003D4D14" w:rsidRDefault="004F001B">
      <w:pPr>
        <w:pStyle w:val="23"/>
        <w:snapToGrid w:val="0"/>
        <w:spacing w:line="360" w:lineRule="auto"/>
        <w:rPr>
          <w:rFonts w:asciiTheme="minorHAnsi" w:eastAsiaTheme="minorEastAsia" w:hAnsiTheme="minorHAnsi" w:cstheme="minorBidi"/>
          <w:szCs w:val="22"/>
        </w:rPr>
      </w:pPr>
      <w:hyperlink w:anchor="_Toc92889644" w:history="1">
        <w:r w:rsidR="00737FE4">
          <w:rPr>
            <w:rStyle w:val="affffe"/>
            <w:rFonts w:hAnsi="黑体"/>
            <w14:scene3d>
              <w14:camera w14:prst="orthographicFront"/>
              <w14:lightRig w14:rig="threePt" w14:dir="t">
                <w14:rot w14:lat="0" w14:lon="0" w14:rev="0"/>
              </w14:lightRig>
            </w14:scene3d>
          </w:rPr>
          <w:t>4.4</w:t>
        </w:r>
        <w:r w:rsidR="00737FE4">
          <w:rPr>
            <w:rStyle w:val="affffe"/>
          </w:rPr>
          <w:t xml:space="preserve"> 可持续性</w:t>
        </w:r>
        <w:r w:rsidR="00737FE4">
          <w:tab/>
        </w:r>
        <w:r w:rsidR="00737FE4">
          <w:fldChar w:fldCharType="begin"/>
        </w:r>
        <w:r w:rsidR="00737FE4">
          <w:instrText xml:space="preserve"> PAGEREF _Toc92889644 \h </w:instrText>
        </w:r>
        <w:r w:rsidR="00737FE4">
          <w:fldChar w:fldCharType="separate"/>
        </w:r>
        <w:r w:rsidR="00737FE4">
          <w:t>3</w:t>
        </w:r>
        <w:r w:rsidR="00737FE4">
          <w:fldChar w:fldCharType="end"/>
        </w:r>
      </w:hyperlink>
    </w:p>
    <w:p w:rsidR="003D4D14" w:rsidRDefault="004F001B">
      <w:pPr>
        <w:pStyle w:val="10"/>
        <w:tabs>
          <w:tab w:val="right" w:leader="dot" w:pos="9344"/>
        </w:tabs>
        <w:snapToGrid w:val="0"/>
        <w:spacing w:line="360" w:lineRule="auto"/>
      </w:pPr>
      <w:hyperlink w:anchor="_Toc92889645" w:history="1">
        <w:r w:rsidR="00737FE4">
          <w:rPr>
            <w:rStyle w:val="affffe"/>
          </w:rPr>
          <w:t>5 工作流程</w:t>
        </w:r>
        <w:r w:rsidR="00762F86">
          <w:rPr>
            <w:rStyle w:val="affffe"/>
            <w:rFonts w:hint="eastAsia"/>
          </w:rPr>
          <w:t>和</w:t>
        </w:r>
        <w:r w:rsidR="00737FE4">
          <w:rPr>
            <w:rStyle w:val="affffe"/>
            <w:rFonts w:hint="eastAsia"/>
          </w:rPr>
          <w:t>要求</w:t>
        </w:r>
        <w:r w:rsidR="00737FE4">
          <w:tab/>
        </w:r>
        <w:r w:rsidR="00737FE4">
          <w:fldChar w:fldCharType="begin"/>
        </w:r>
        <w:r w:rsidR="00737FE4">
          <w:instrText xml:space="preserve"> PAGEREF _Toc92889645 \h </w:instrText>
        </w:r>
        <w:r w:rsidR="00737FE4">
          <w:fldChar w:fldCharType="separate"/>
        </w:r>
        <w:r w:rsidR="00737FE4">
          <w:t>3</w:t>
        </w:r>
        <w:r w:rsidR="00737FE4">
          <w:fldChar w:fldCharType="end"/>
        </w:r>
      </w:hyperlink>
    </w:p>
    <w:p w:rsidR="00762F86" w:rsidRDefault="004F001B" w:rsidP="00762F86">
      <w:pPr>
        <w:pStyle w:val="23"/>
        <w:snapToGrid w:val="0"/>
        <w:spacing w:line="360" w:lineRule="auto"/>
        <w:rPr>
          <w:rFonts w:asciiTheme="minorHAnsi" w:eastAsiaTheme="minorEastAsia" w:hAnsiTheme="minorHAnsi" w:cstheme="minorBidi"/>
          <w:szCs w:val="22"/>
        </w:rPr>
      </w:pPr>
      <w:hyperlink w:anchor="_Toc92889646" w:history="1">
        <w:r w:rsidR="00762F86">
          <w:rPr>
            <w:rStyle w:val="affffe"/>
            <w:rFonts w:hAnsi="黑体"/>
            <w14:scene3d>
              <w14:camera w14:prst="orthographicFront"/>
              <w14:lightRig w14:rig="threePt" w14:dir="t">
                <w14:rot w14:lat="0" w14:lon="0" w14:rev="0"/>
              </w14:lightRig>
            </w14:scene3d>
          </w:rPr>
          <w:t>5.1</w:t>
        </w:r>
        <w:r w:rsidR="00762F86">
          <w:rPr>
            <w:rStyle w:val="affffe"/>
          </w:rPr>
          <w:t xml:space="preserve"> </w:t>
        </w:r>
        <w:r w:rsidR="00762F86">
          <w:rPr>
            <w:rStyle w:val="affffe"/>
            <w:rFonts w:hint="eastAsia"/>
          </w:rPr>
          <w:t>工作</w:t>
        </w:r>
        <w:r w:rsidR="00762F86">
          <w:rPr>
            <w:rStyle w:val="affffe"/>
          </w:rPr>
          <w:t>流程</w:t>
        </w:r>
        <w:r w:rsidR="00762F86">
          <w:tab/>
        </w:r>
        <w:r w:rsidR="00762F86">
          <w:fldChar w:fldCharType="begin"/>
        </w:r>
        <w:r w:rsidR="00762F86">
          <w:instrText xml:space="preserve"> PAGEREF _Toc92889646 \h </w:instrText>
        </w:r>
        <w:r w:rsidR="00762F86">
          <w:fldChar w:fldCharType="separate"/>
        </w:r>
        <w:r w:rsidR="00762F86">
          <w:t>4</w:t>
        </w:r>
        <w:r w:rsidR="00762F86">
          <w:fldChar w:fldCharType="end"/>
        </w:r>
      </w:hyperlink>
    </w:p>
    <w:p w:rsidR="003D4D14" w:rsidRDefault="004F001B">
      <w:pPr>
        <w:pStyle w:val="23"/>
        <w:snapToGrid w:val="0"/>
        <w:spacing w:line="360" w:lineRule="auto"/>
        <w:rPr>
          <w:rFonts w:asciiTheme="minorHAnsi" w:eastAsiaTheme="minorEastAsia" w:hAnsiTheme="minorHAnsi" w:cstheme="minorBidi"/>
          <w:szCs w:val="22"/>
        </w:rPr>
      </w:pPr>
      <w:hyperlink w:anchor="_Toc92889646" w:history="1">
        <w:r w:rsidR="00737FE4">
          <w:rPr>
            <w:rStyle w:val="affffe"/>
            <w:rFonts w:hAnsi="黑体"/>
            <w14:scene3d>
              <w14:camera w14:prst="orthographicFront"/>
              <w14:lightRig w14:rig="threePt" w14:dir="t">
                <w14:rot w14:lat="0" w14:lon="0" w14:rev="0"/>
              </w14:lightRig>
            </w14:scene3d>
          </w:rPr>
          <w:t>5.</w:t>
        </w:r>
        <w:r w:rsidR="00762F86">
          <w:rPr>
            <w:rStyle w:val="affffe"/>
            <w:rFonts w:hAnsi="黑体" w:hint="eastAsia"/>
            <w14:scene3d>
              <w14:camera w14:prst="orthographicFront"/>
              <w14:lightRig w14:rig="threePt" w14:dir="t">
                <w14:rot w14:lat="0" w14:lon="0" w14:rev="0"/>
              </w14:lightRig>
            </w14:scene3d>
          </w:rPr>
          <w:t>2</w:t>
        </w:r>
        <w:r w:rsidR="00737FE4">
          <w:rPr>
            <w:rStyle w:val="affffe"/>
          </w:rPr>
          <w:t xml:space="preserve"> 基础数据和资料收集</w:t>
        </w:r>
        <w:r w:rsidR="00737FE4">
          <w:tab/>
        </w:r>
        <w:r w:rsidR="00737FE4">
          <w:fldChar w:fldCharType="begin"/>
        </w:r>
        <w:r w:rsidR="00737FE4">
          <w:instrText xml:space="preserve"> PAGEREF _Toc92889646 \h </w:instrText>
        </w:r>
        <w:r w:rsidR="00737FE4">
          <w:fldChar w:fldCharType="separate"/>
        </w:r>
        <w:r w:rsidR="00737FE4">
          <w:t>4</w:t>
        </w:r>
        <w:r w:rsidR="00737FE4">
          <w:fldChar w:fldCharType="end"/>
        </w:r>
      </w:hyperlink>
    </w:p>
    <w:p w:rsidR="003D4D14" w:rsidRDefault="004F001B">
      <w:pPr>
        <w:pStyle w:val="23"/>
        <w:snapToGrid w:val="0"/>
        <w:spacing w:line="360" w:lineRule="auto"/>
        <w:rPr>
          <w:rFonts w:asciiTheme="minorHAnsi" w:eastAsiaTheme="minorEastAsia" w:hAnsiTheme="minorHAnsi" w:cstheme="minorBidi"/>
          <w:szCs w:val="22"/>
        </w:rPr>
      </w:pPr>
      <w:hyperlink w:anchor="_Toc92889647" w:history="1">
        <w:r w:rsidR="00737FE4">
          <w:rPr>
            <w:rStyle w:val="affffe"/>
            <w:rFonts w:hAnsi="黑体"/>
            <w14:scene3d>
              <w14:camera w14:prst="orthographicFront"/>
              <w14:lightRig w14:rig="threePt" w14:dir="t">
                <w14:rot w14:lat="0" w14:lon="0" w14:rev="0"/>
              </w14:lightRig>
            </w14:scene3d>
          </w:rPr>
          <w:t>5.</w:t>
        </w:r>
        <w:r w:rsidR="00762F86">
          <w:rPr>
            <w:rStyle w:val="affffe"/>
            <w:rFonts w:hAnsi="黑体" w:hint="eastAsia"/>
            <w14:scene3d>
              <w14:camera w14:prst="orthographicFront"/>
              <w14:lightRig w14:rig="threePt" w14:dir="t">
                <w14:rot w14:lat="0" w14:lon="0" w14:rev="0"/>
              </w14:lightRig>
            </w14:scene3d>
          </w:rPr>
          <w:t>3</w:t>
        </w:r>
        <w:r w:rsidR="00737FE4">
          <w:rPr>
            <w:rStyle w:val="affffe"/>
          </w:rPr>
          <w:t xml:space="preserve"> 耕地污染风险评估</w:t>
        </w:r>
        <w:r w:rsidR="00737FE4">
          <w:tab/>
        </w:r>
        <w:r w:rsidR="00737FE4">
          <w:fldChar w:fldCharType="begin"/>
        </w:r>
        <w:r w:rsidR="00737FE4">
          <w:instrText xml:space="preserve"> PAGEREF _Toc92889647 \h </w:instrText>
        </w:r>
        <w:r w:rsidR="00737FE4">
          <w:fldChar w:fldCharType="separate"/>
        </w:r>
        <w:r w:rsidR="00737FE4">
          <w:t>4</w:t>
        </w:r>
        <w:r w:rsidR="00737FE4">
          <w:fldChar w:fldCharType="end"/>
        </w:r>
      </w:hyperlink>
    </w:p>
    <w:p w:rsidR="003D4D14" w:rsidRDefault="004F001B">
      <w:pPr>
        <w:pStyle w:val="23"/>
        <w:snapToGrid w:val="0"/>
        <w:spacing w:line="360" w:lineRule="auto"/>
        <w:rPr>
          <w:rFonts w:asciiTheme="minorHAnsi" w:eastAsiaTheme="minorEastAsia" w:hAnsiTheme="minorHAnsi" w:cstheme="minorBidi"/>
          <w:szCs w:val="22"/>
        </w:rPr>
      </w:pPr>
      <w:hyperlink w:anchor="_Toc92889648" w:history="1">
        <w:r w:rsidR="00737FE4">
          <w:rPr>
            <w:rStyle w:val="affffe"/>
            <w:rFonts w:hAnsi="黑体"/>
            <w14:scene3d>
              <w14:camera w14:prst="orthographicFront"/>
              <w14:lightRig w14:rig="threePt" w14:dir="t">
                <w14:rot w14:lat="0" w14:lon="0" w14:rev="0"/>
              </w14:lightRig>
            </w14:scene3d>
          </w:rPr>
          <w:t>5.</w:t>
        </w:r>
        <w:r w:rsidR="00762F86">
          <w:rPr>
            <w:rStyle w:val="affffe"/>
            <w:rFonts w:hAnsi="黑体" w:hint="eastAsia"/>
            <w14:scene3d>
              <w14:camera w14:prst="orthographicFront"/>
              <w14:lightRig w14:rig="threePt" w14:dir="t">
                <w14:rot w14:lat="0" w14:lon="0" w14:rev="0"/>
              </w14:lightRig>
            </w14:scene3d>
          </w:rPr>
          <w:t>4</w:t>
        </w:r>
        <w:r w:rsidR="00737FE4">
          <w:rPr>
            <w:rStyle w:val="affffe"/>
          </w:rPr>
          <w:t xml:space="preserve"> 目标</w:t>
        </w:r>
        <w:r w:rsidR="00737FE4">
          <w:rPr>
            <w:rStyle w:val="affffe"/>
            <w:rFonts w:hint="eastAsia"/>
          </w:rPr>
          <w:t>确立</w:t>
        </w:r>
        <w:r w:rsidR="00737FE4">
          <w:tab/>
        </w:r>
        <w:r w:rsidR="00737FE4">
          <w:fldChar w:fldCharType="begin"/>
        </w:r>
        <w:r w:rsidR="00737FE4">
          <w:instrText xml:space="preserve"> PAGEREF _Toc92889648 \h </w:instrText>
        </w:r>
        <w:r w:rsidR="00737FE4">
          <w:fldChar w:fldCharType="separate"/>
        </w:r>
        <w:r w:rsidR="00737FE4">
          <w:t>4</w:t>
        </w:r>
        <w:r w:rsidR="00737FE4">
          <w:fldChar w:fldCharType="end"/>
        </w:r>
      </w:hyperlink>
    </w:p>
    <w:p w:rsidR="003D4D14" w:rsidRDefault="004F001B">
      <w:pPr>
        <w:pStyle w:val="23"/>
        <w:snapToGrid w:val="0"/>
        <w:spacing w:line="360" w:lineRule="auto"/>
        <w:rPr>
          <w:rFonts w:asciiTheme="minorHAnsi" w:eastAsiaTheme="minorEastAsia" w:hAnsiTheme="minorHAnsi" w:cstheme="minorBidi"/>
          <w:szCs w:val="22"/>
        </w:rPr>
      </w:pPr>
      <w:hyperlink w:anchor="_Toc92889649" w:history="1">
        <w:r w:rsidR="00737FE4">
          <w:rPr>
            <w:rStyle w:val="affffe"/>
            <w:rFonts w:hAnsi="黑体"/>
            <w14:scene3d>
              <w14:camera w14:prst="orthographicFront"/>
              <w14:lightRig w14:rig="threePt" w14:dir="t">
                <w14:rot w14:lat="0" w14:lon="0" w14:rev="0"/>
              </w14:lightRig>
            </w14:scene3d>
          </w:rPr>
          <w:t>5.</w:t>
        </w:r>
        <w:r w:rsidR="00762F86">
          <w:rPr>
            <w:rStyle w:val="affffe"/>
            <w:rFonts w:hAnsi="黑体" w:hint="eastAsia"/>
            <w14:scene3d>
              <w14:camera w14:prst="orthographicFront"/>
              <w14:lightRig w14:rig="threePt" w14:dir="t">
                <w14:rot w14:lat="0" w14:lon="0" w14:rev="0"/>
              </w14:lightRig>
            </w14:scene3d>
          </w:rPr>
          <w:t>5</w:t>
        </w:r>
        <w:r w:rsidR="00737FE4">
          <w:rPr>
            <w:rStyle w:val="affffe"/>
          </w:rPr>
          <w:t xml:space="preserve"> 技术筛选</w:t>
        </w:r>
        <w:r w:rsidR="00737FE4">
          <w:tab/>
        </w:r>
        <w:r w:rsidR="00737FE4">
          <w:fldChar w:fldCharType="begin"/>
        </w:r>
        <w:r w:rsidR="00737FE4">
          <w:instrText xml:space="preserve"> PAGEREF _Toc92889649 \h </w:instrText>
        </w:r>
        <w:r w:rsidR="00737FE4">
          <w:fldChar w:fldCharType="separate"/>
        </w:r>
        <w:r w:rsidR="00737FE4">
          <w:t>5</w:t>
        </w:r>
        <w:r w:rsidR="00737FE4">
          <w:fldChar w:fldCharType="end"/>
        </w:r>
      </w:hyperlink>
    </w:p>
    <w:p w:rsidR="003D4D14" w:rsidRDefault="004F001B">
      <w:pPr>
        <w:pStyle w:val="23"/>
        <w:snapToGrid w:val="0"/>
        <w:spacing w:line="360" w:lineRule="auto"/>
        <w:rPr>
          <w:rFonts w:asciiTheme="minorHAnsi" w:eastAsiaTheme="minorEastAsia" w:hAnsiTheme="minorHAnsi" w:cstheme="minorBidi"/>
          <w:szCs w:val="22"/>
        </w:rPr>
      </w:pPr>
      <w:hyperlink w:anchor="_Toc92889650" w:history="1">
        <w:r w:rsidR="00737FE4">
          <w:rPr>
            <w:rStyle w:val="affffe"/>
            <w:rFonts w:hAnsi="黑体"/>
            <w14:scene3d>
              <w14:camera w14:prst="orthographicFront"/>
              <w14:lightRig w14:rig="threePt" w14:dir="t">
                <w14:rot w14:lat="0" w14:lon="0" w14:rev="0"/>
              </w14:lightRig>
            </w14:scene3d>
          </w:rPr>
          <w:t>5.</w:t>
        </w:r>
        <w:r w:rsidR="00762F86">
          <w:rPr>
            <w:rStyle w:val="affffe"/>
            <w:rFonts w:hAnsi="黑体" w:hint="eastAsia"/>
            <w14:scene3d>
              <w14:camera w14:prst="orthographicFront"/>
              <w14:lightRig w14:rig="threePt" w14:dir="t">
                <w14:rot w14:lat="0" w14:lon="0" w14:rev="0"/>
              </w14:lightRig>
            </w14:scene3d>
          </w:rPr>
          <w:t>6</w:t>
        </w:r>
        <w:r w:rsidR="00737FE4">
          <w:rPr>
            <w:rStyle w:val="affffe"/>
          </w:rPr>
          <w:t xml:space="preserve"> 效果评估</w:t>
        </w:r>
        <w:r w:rsidR="00737FE4">
          <w:tab/>
        </w:r>
        <w:r w:rsidR="00737FE4">
          <w:fldChar w:fldCharType="begin"/>
        </w:r>
        <w:r w:rsidR="00737FE4">
          <w:instrText xml:space="preserve"> PAGEREF _Toc92889650 \h </w:instrText>
        </w:r>
        <w:r w:rsidR="00737FE4">
          <w:fldChar w:fldCharType="separate"/>
        </w:r>
        <w:r w:rsidR="00737FE4">
          <w:t>5</w:t>
        </w:r>
        <w:r w:rsidR="00737FE4">
          <w:fldChar w:fldCharType="end"/>
        </w:r>
      </w:hyperlink>
    </w:p>
    <w:p w:rsidR="003D4D14" w:rsidRDefault="004F001B">
      <w:pPr>
        <w:pStyle w:val="10"/>
        <w:tabs>
          <w:tab w:val="right" w:leader="dot" w:pos="9344"/>
        </w:tabs>
        <w:snapToGrid w:val="0"/>
        <w:spacing w:line="360" w:lineRule="auto"/>
        <w:rPr>
          <w:rFonts w:asciiTheme="minorHAnsi" w:eastAsiaTheme="minorEastAsia" w:hAnsiTheme="minorHAnsi" w:cstheme="minorBidi"/>
          <w:szCs w:val="22"/>
        </w:rPr>
      </w:pPr>
      <w:hyperlink w:anchor="_Toc92889651" w:history="1">
        <w:r w:rsidR="00737FE4">
          <w:rPr>
            <w:rStyle w:val="affffe"/>
          </w:rPr>
          <w:t>附录A</w:t>
        </w:r>
        <w:r w:rsidR="00737FE4">
          <w:rPr>
            <w:rStyle w:val="affffe"/>
            <w:rFonts w:hint="eastAsia"/>
          </w:rPr>
          <w:t>（</w:t>
        </w:r>
        <w:r w:rsidR="00737FE4">
          <w:rPr>
            <w:rFonts w:hint="eastAsia"/>
          </w:rPr>
          <w:t>规范性</w:t>
        </w:r>
        <w:r w:rsidR="00737FE4">
          <w:rPr>
            <w:rStyle w:val="affffe"/>
            <w:rFonts w:hint="eastAsia"/>
          </w:rPr>
          <w:t>）  受污染耕地安全利用与治理修复技术措施推荐</w:t>
        </w:r>
        <w:r w:rsidR="00737FE4">
          <w:tab/>
        </w:r>
        <w:r w:rsidR="00737FE4">
          <w:fldChar w:fldCharType="begin"/>
        </w:r>
        <w:r w:rsidR="00737FE4">
          <w:instrText xml:space="preserve"> PAGEREF _Toc92889651 \h </w:instrText>
        </w:r>
        <w:r w:rsidR="00737FE4">
          <w:fldChar w:fldCharType="separate"/>
        </w:r>
        <w:r w:rsidR="00737FE4">
          <w:t>6</w:t>
        </w:r>
        <w:r w:rsidR="00737FE4">
          <w:fldChar w:fldCharType="end"/>
        </w:r>
      </w:hyperlink>
    </w:p>
    <w:p w:rsidR="003D4D14" w:rsidRDefault="00737FE4">
      <w:pPr>
        <w:pStyle w:val="affffffd"/>
        <w:snapToGrid w:val="0"/>
        <w:spacing w:afterLines="0" w:after="0" w:line="360" w:lineRule="auto"/>
        <w:jc w:val="both"/>
      </w:pPr>
      <w:r>
        <w:fldChar w:fldCharType="end"/>
      </w:r>
    </w:p>
    <w:p w:rsidR="003D4D14" w:rsidRDefault="003D4D14">
      <w:pPr>
        <w:pStyle w:val="affffffd"/>
        <w:snapToGrid w:val="0"/>
        <w:spacing w:afterLines="0" w:after="0" w:line="360" w:lineRule="auto"/>
        <w:jc w:val="both"/>
        <w:sectPr w:rsidR="003D4D14">
          <w:headerReference w:type="even" r:id="rId16"/>
          <w:headerReference w:type="default" r:id="rId17"/>
          <w:footerReference w:type="default" r:id="rId18"/>
          <w:pgSz w:w="11906" w:h="16838"/>
          <w:pgMar w:top="567" w:right="1134" w:bottom="1134" w:left="1134" w:header="1418" w:footer="1134" w:gutter="284"/>
          <w:pgNumType w:fmt="upperRoman" w:start="1"/>
          <w:cols w:space="425"/>
          <w:formProt w:val="0"/>
          <w:docGrid w:type="lines" w:linePitch="312"/>
        </w:sectPr>
      </w:pPr>
    </w:p>
    <w:p w:rsidR="003D4D14" w:rsidRDefault="00737FE4">
      <w:pPr>
        <w:pStyle w:val="affffffd"/>
        <w:snapToGrid w:val="0"/>
        <w:spacing w:afterLines="0" w:after="0" w:line="360" w:lineRule="auto"/>
      </w:pPr>
      <w:bookmarkStart w:id="18" w:name="_Toc92889636"/>
      <w:bookmarkStart w:id="19" w:name="BookMark2"/>
      <w:bookmarkEnd w:id="16"/>
      <w:bookmarkEnd w:id="17"/>
      <w:r>
        <w:rPr>
          <w:rFonts w:hint="eastAsia"/>
        </w:rPr>
        <w:lastRenderedPageBreak/>
        <w:t>前    言</w:t>
      </w:r>
      <w:bookmarkEnd w:id="18"/>
    </w:p>
    <w:p w:rsidR="006E5C2A" w:rsidRDefault="006E5C2A">
      <w:pPr>
        <w:pStyle w:val="affffffd"/>
        <w:snapToGrid w:val="0"/>
        <w:spacing w:afterLines="0" w:after="0" w:line="360" w:lineRule="auto"/>
      </w:pPr>
    </w:p>
    <w:p w:rsidR="003D4D14" w:rsidRDefault="00737FE4">
      <w:pPr>
        <w:pStyle w:val="afffff8"/>
        <w:ind w:firstLine="420"/>
      </w:pPr>
      <w:r>
        <w:rPr>
          <w:rFonts w:hint="eastAsia"/>
        </w:rPr>
        <w:t>本文件按照</w:t>
      </w:r>
      <w:r w:rsidRPr="006E5C2A">
        <w:rPr>
          <w:rFonts w:ascii="Times New Roman"/>
        </w:rPr>
        <w:t>GB/T 1.1</w:t>
      </w:r>
      <w:r w:rsidR="006E5C2A" w:rsidRPr="006E5C2A">
        <w:rPr>
          <w:rFonts w:ascii="Times New Roman"/>
        </w:rPr>
        <w:t>—</w:t>
      </w:r>
      <w:r w:rsidRPr="006E5C2A">
        <w:rPr>
          <w:rFonts w:ascii="Times New Roman"/>
        </w:rPr>
        <w:t xml:space="preserve">2020 </w:t>
      </w:r>
      <w:r w:rsidRPr="006E5C2A">
        <w:rPr>
          <w:rFonts w:ascii="Times New Roman"/>
        </w:rPr>
        <w:t>《</w:t>
      </w:r>
      <w:r>
        <w:t>标准化工作导则　第1部分：标准化文件的结构和起草规则》的规定起草。</w:t>
      </w:r>
    </w:p>
    <w:p w:rsidR="004F5163" w:rsidRPr="004F5163" w:rsidRDefault="004F5163" w:rsidP="004F5163">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4F5163">
        <w:rPr>
          <w:rFonts w:ascii="Times New Roman" w:hAnsi="Times New Roman"/>
          <w:kern w:val="0"/>
          <w:szCs w:val="20"/>
        </w:rPr>
        <w:t>请注意本文件的某些内容可能涉及专利。本文件的发布机构不承担识别专利的责任。</w:t>
      </w:r>
    </w:p>
    <w:p w:rsidR="003D4D14" w:rsidRDefault="00737FE4">
      <w:pPr>
        <w:pStyle w:val="afffff8"/>
        <w:ind w:firstLine="420"/>
      </w:pPr>
      <w:r>
        <w:rPr>
          <w:rFonts w:hint="eastAsia"/>
        </w:rPr>
        <w:t>本文件由江苏省农业农村厅提出并归口。</w:t>
      </w:r>
    </w:p>
    <w:p w:rsidR="003D4D14" w:rsidRDefault="00737FE4">
      <w:pPr>
        <w:pStyle w:val="afffff8"/>
        <w:ind w:firstLine="420"/>
      </w:pPr>
      <w:r>
        <w:rPr>
          <w:rFonts w:hint="eastAsia"/>
        </w:rPr>
        <w:t>本文件起草单位：江苏省耕地质量与农业环境保护站、中国科学院南京土壤研究所、南京信息工程大学。</w:t>
      </w:r>
      <w:bookmarkStart w:id="20" w:name="_GoBack"/>
      <w:bookmarkEnd w:id="20"/>
    </w:p>
    <w:p w:rsidR="003D4D14" w:rsidRDefault="00737FE4">
      <w:pPr>
        <w:pStyle w:val="afffff8"/>
        <w:ind w:firstLine="420"/>
      </w:pPr>
      <w:r>
        <w:rPr>
          <w:rFonts w:hint="eastAsia"/>
        </w:rPr>
        <w:t>本文件主要起草人：梁永红、邱丹、段增强、姜海波、周东美、郝秀珍、王绪奎、罗小三、董金龙、汤英、吴田乡、董珊珊、张丽、李平、张梓良。</w:t>
      </w:r>
    </w:p>
    <w:p w:rsidR="003D4D14" w:rsidRDefault="00737FE4">
      <w:pPr>
        <w:pStyle w:val="afffff8"/>
        <w:ind w:firstLine="420"/>
      </w:pPr>
      <w:r>
        <w:rPr>
          <w:rFonts w:hint="eastAsia"/>
        </w:rPr>
        <w:t>本文件为首次发布。</w:t>
      </w:r>
    </w:p>
    <w:p w:rsidR="003D4D14" w:rsidRDefault="003D4D14">
      <w:pPr>
        <w:pStyle w:val="afffff8"/>
        <w:ind w:firstLine="420"/>
        <w:sectPr w:rsidR="003D4D14">
          <w:headerReference w:type="even" r:id="rId19"/>
          <w:headerReference w:type="default" r:id="rId20"/>
          <w:footerReference w:type="default" r:id="rId21"/>
          <w:pgSz w:w="11906" w:h="16838"/>
          <w:pgMar w:top="567" w:right="1134" w:bottom="1134" w:left="1134" w:header="1418" w:footer="1134" w:gutter="284"/>
          <w:pgNumType w:fmt="upperRoman"/>
          <w:cols w:space="425"/>
          <w:formProt w:val="0"/>
          <w:docGrid w:type="lines" w:linePitch="312"/>
        </w:sectPr>
      </w:pPr>
    </w:p>
    <w:p w:rsidR="003D4D14" w:rsidRDefault="003D4D14">
      <w:pPr>
        <w:spacing w:line="20" w:lineRule="exact"/>
        <w:jc w:val="center"/>
        <w:rPr>
          <w:rFonts w:ascii="黑体" w:eastAsia="黑体" w:hAnsi="黑体"/>
          <w:sz w:val="32"/>
          <w:szCs w:val="32"/>
        </w:rPr>
      </w:pPr>
      <w:bookmarkStart w:id="21" w:name="BookMark4"/>
      <w:bookmarkEnd w:id="19"/>
    </w:p>
    <w:p w:rsidR="003D4D14" w:rsidRDefault="003D4D14">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8E6A45C0A819473DB02C0BA16BB8366C"/>
        </w:placeholder>
      </w:sdtPr>
      <w:sdtEndPr/>
      <w:sdtContent>
        <w:p w:rsidR="003D4D14" w:rsidRDefault="00737FE4">
          <w:pPr>
            <w:pStyle w:val="afffffffffb"/>
            <w:spacing w:beforeLines="100" w:before="312" w:afterLines="220" w:after="686"/>
          </w:pPr>
          <w:r>
            <w:t>受污染耕地安全利用与治理修复技术指南</w:t>
          </w:r>
        </w:p>
      </w:sdtContent>
    </w:sdt>
    <w:p w:rsidR="003D4D14" w:rsidRDefault="00737FE4">
      <w:pPr>
        <w:pStyle w:val="afff1"/>
        <w:spacing w:before="312" w:after="312"/>
      </w:pPr>
      <w:bookmarkStart w:id="23" w:name="_Toc17233333"/>
      <w:bookmarkStart w:id="24" w:name="_Toc69223947"/>
      <w:bookmarkStart w:id="25" w:name="_Toc26986771"/>
      <w:bookmarkStart w:id="26" w:name="_Toc26718930"/>
      <w:bookmarkStart w:id="27" w:name="_Toc26986530"/>
      <w:bookmarkStart w:id="28" w:name="_Toc24884218"/>
      <w:bookmarkStart w:id="29" w:name="_Toc92889637"/>
      <w:bookmarkStart w:id="30" w:name="_Toc17233325"/>
      <w:bookmarkStart w:id="31" w:name="_Toc24884211"/>
      <w:bookmarkStart w:id="32" w:name="_Toc26648465"/>
      <w:bookmarkEnd w:id="22"/>
      <w:r>
        <w:rPr>
          <w:rFonts w:hint="eastAsia"/>
        </w:rPr>
        <w:t>范围</w:t>
      </w:r>
      <w:bookmarkEnd w:id="23"/>
      <w:bookmarkEnd w:id="24"/>
      <w:bookmarkEnd w:id="25"/>
      <w:bookmarkEnd w:id="26"/>
      <w:bookmarkEnd w:id="27"/>
      <w:bookmarkEnd w:id="28"/>
      <w:bookmarkEnd w:id="29"/>
      <w:bookmarkEnd w:id="30"/>
      <w:bookmarkEnd w:id="31"/>
      <w:bookmarkEnd w:id="32"/>
    </w:p>
    <w:p w:rsidR="003D4D14" w:rsidRDefault="00737FE4" w:rsidP="006E5C2A">
      <w:pPr>
        <w:pStyle w:val="afffff8"/>
        <w:ind w:firstLine="420"/>
      </w:pPr>
      <w:bookmarkStart w:id="33" w:name="_Toc26648466"/>
      <w:bookmarkStart w:id="34" w:name="_Toc24884219"/>
      <w:bookmarkStart w:id="35" w:name="_Toc17233334"/>
      <w:bookmarkStart w:id="36" w:name="_Toc17233326"/>
      <w:bookmarkStart w:id="37" w:name="_Toc24884212"/>
      <w:r>
        <w:rPr>
          <w:rFonts w:hint="eastAsia"/>
        </w:rPr>
        <w:t>本文件规定了受污染耕地安全利用与治理修复技术的术语和定义、基本原则、工作流程、要求。</w:t>
      </w:r>
    </w:p>
    <w:p w:rsidR="003D4D14" w:rsidRDefault="00737FE4" w:rsidP="006E5C2A">
      <w:pPr>
        <w:pStyle w:val="afffff8"/>
        <w:ind w:firstLine="420"/>
      </w:pPr>
      <w:r>
        <w:rPr>
          <w:rFonts w:hint="eastAsia"/>
        </w:rPr>
        <w:t>本文件适用于耕地土壤环境质量类别划分所确定的安全利用类和严格管</w:t>
      </w:r>
      <w:proofErr w:type="gramStart"/>
      <w:r>
        <w:rPr>
          <w:rFonts w:hint="eastAsia"/>
        </w:rPr>
        <w:t>控类耕地</w:t>
      </w:r>
      <w:proofErr w:type="gramEnd"/>
      <w:r>
        <w:rPr>
          <w:rFonts w:hint="eastAsia"/>
        </w:rPr>
        <w:t>的安全利用与治理修复。园地、牧草地等其它类型农用地可参照本文件执行。</w:t>
      </w:r>
    </w:p>
    <w:p w:rsidR="003D4D14" w:rsidRDefault="00737FE4">
      <w:pPr>
        <w:pStyle w:val="afff1"/>
        <w:spacing w:before="312" w:after="312"/>
      </w:pPr>
      <w:bookmarkStart w:id="38" w:name="_Toc69223948"/>
      <w:bookmarkStart w:id="39" w:name="_Toc92889638"/>
      <w:bookmarkStart w:id="40" w:name="_Toc26986531"/>
      <w:bookmarkStart w:id="41" w:name="_Toc26718931"/>
      <w:bookmarkStart w:id="42" w:name="_Toc26986772"/>
      <w:r>
        <w:rPr>
          <w:rFonts w:hint="eastAsia"/>
        </w:rPr>
        <w:t>规范性引用文件</w:t>
      </w:r>
      <w:bookmarkEnd w:id="33"/>
      <w:bookmarkEnd w:id="34"/>
      <w:bookmarkEnd w:id="35"/>
      <w:bookmarkEnd w:id="36"/>
      <w:bookmarkEnd w:id="37"/>
      <w:bookmarkEnd w:id="38"/>
      <w:bookmarkEnd w:id="39"/>
      <w:bookmarkEnd w:id="40"/>
      <w:bookmarkEnd w:id="41"/>
      <w:bookmarkEnd w:id="42"/>
    </w:p>
    <w:sdt>
      <w:sdtPr>
        <w:rPr>
          <w:rFonts w:hint="eastAsia"/>
        </w:rPr>
        <w:id w:val="715848253"/>
        <w:placeholder>
          <w:docPart w:val="818CBD5A31FE45A091D94812A1F61AF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3D4D14" w:rsidRDefault="00737FE4" w:rsidP="006E5C2A">
          <w:pPr>
            <w:pStyle w:val="afffff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D4D14" w:rsidRDefault="00737FE4" w:rsidP="006E5C2A">
      <w:pPr>
        <w:spacing w:line="240" w:lineRule="auto"/>
        <w:ind w:firstLineChars="200" w:firstLine="420"/>
        <w:rPr>
          <w:rFonts w:ascii="Times New Roman" w:hAnsi="Times New Roman"/>
          <w:color w:val="000000"/>
        </w:rPr>
      </w:pPr>
      <w:r>
        <w:rPr>
          <w:rFonts w:ascii="Times New Roman" w:hAnsi="Times New Roman"/>
          <w:color w:val="000000"/>
        </w:rPr>
        <w:t>GB</w:t>
      </w:r>
      <w:r>
        <w:rPr>
          <w:rFonts w:ascii="Times New Roman" w:hAnsi="Times New Roman"/>
          <w:szCs w:val="20"/>
        </w:rPr>
        <w:t xml:space="preserve"> </w:t>
      </w:r>
      <w:r>
        <w:rPr>
          <w:rFonts w:ascii="Times New Roman" w:hAnsi="Times New Roman"/>
          <w:color w:val="000000"/>
        </w:rPr>
        <w:t>2762</w:t>
      </w:r>
      <w:r>
        <w:rPr>
          <w:rFonts w:ascii="Times New Roman" w:hAnsi="Times New Roman"/>
          <w:szCs w:val="20"/>
        </w:rPr>
        <w:t xml:space="preserve">　</w:t>
      </w:r>
      <w:r>
        <w:rPr>
          <w:rFonts w:ascii="Times New Roman" w:hAnsi="Times New Roman"/>
          <w:color w:val="000000"/>
        </w:rPr>
        <w:t>食品安全国家标准</w:t>
      </w:r>
      <w:r>
        <w:rPr>
          <w:rFonts w:ascii="Times New Roman" w:hAnsi="Times New Roman"/>
          <w:color w:val="000000"/>
        </w:rPr>
        <w:t xml:space="preserve"> </w:t>
      </w:r>
      <w:r>
        <w:rPr>
          <w:rFonts w:ascii="Times New Roman" w:hAnsi="Times New Roman"/>
          <w:color w:val="000000"/>
        </w:rPr>
        <w:t>食品中污染物限量</w:t>
      </w:r>
    </w:p>
    <w:p w:rsidR="003D4D14" w:rsidRDefault="00737FE4" w:rsidP="006E5C2A">
      <w:pPr>
        <w:spacing w:line="240" w:lineRule="auto"/>
        <w:ind w:firstLineChars="200" w:firstLine="420"/>
        <w:rPr>
          <w:rFonts w:ascii="Times New Roman" w:hAnsi="Times New Roman"/>
          <w:color w:val="000000"/>
        </w:rPr>
      </w:pPr>
      <w:r>
        <w:rPr>
          <w:rFonts w:ascii="Times New Roman" w:hAnsi="Times New Roman"/>
          <w:color w:val="000000"/>
        </w:rPr>
        <w:t>GB</w:t>
      </w:r>
      <w:r>
        <w:rPr>
          <w:rFonts w:ascii="Times New Roman" w:hAnsi="Times New Roman"/>
          <w:szCs w:val="20"/>
        </w:rPr>
        <w:t xml:space="preserve"> </w:t>
      </w:r>
      <w:r>
        <w:rPr>
          <w:rFonts w:ascii="Times New Roman" w:hAnsi="Times New Roman"/>
          <w:color w:val="000000"/>
        </w:rPr>
        <w:t>15618</w:t>
      </w:r>
      <w:r>
        <w:rPr>
          <w:rFonts w:ascii="Times New Roman" w:hAnsi="Times New Roman"/>
          <w:szCs w:val="20"/>
        </w:rPr>
        <w:t xml:space="preserve">　</w:t>
      </w:r>
      <w:r>
        <w:rPr>
          <w:rFonts w:ascii="Times New Roman" w:hAnsi="Times New Roman"/>
          <w:color w:val="000000"/>
        </w:rPr>
        <w:t>土壤环境质量</w:t>
      </w:r>
      <w:r>
        <w:rPr>
          <w:rFonts w:ascii="Times New Roman" w:hAnsi="Times New Roman"/>
          <w:color w:val="000000"/>
        </w:rPr>
        <w:t xml:space="preserve"> </w:t>
      </w:r>
      <w:r>
        <w:rPr>
          <w:rFonts w:ascii="Times New Roman" w:hAnsi="Times New Roman"/>
          <w:color w:val="000000"/>
        </w:rPr>
        <w:t>农用地土壤污染风险管控标准</w:t>
      </w:r>
    </w:p>
    <w:p w:rsidR="003D4D14" w:rsidRDefault="00737FE4" w:rsidP="006E5C2A">
      <w:pPr>
        <w:spacing w:line="240" w:lineRule="auto"/>
        <w:ind w:firstLineChars="200" w:firstLine="420"/>
        <w:rPr>
          <w:rFonts w:ascii="Times New Roman" w:hAnsi="Times New Roman"/>
          <w:color w:val="000000"/>
        </w:rPr>
      </w:pPr>
      <w:r>
        <w:rPr>
          <w:rFonts w:ascii="Times New Roman" w:hAnsi="Times New Roman"/>
          <w:color w:val="000000"/>
        </w:rPr>
        <w:t>GB/T</w:t>
      </w:r>
      <w:r>
        <w:rPr>
          <w:rFonts w:ascii="Times New Roman" w:hAnsi="Times New Roman"/>
          <w:szCs w:val="20"/>
        </w:rPr>
        <w:t xml:space="preserve"> </w:t>
      </w:r>
      <w:r>
        <w:rPr>
          <w:rFonts w:ascii="Times New Roman" w:hAnsi="Times New Roman"/>
          <w:color w:val="000000"/>
        </w:rPr>
        <w:t>21010</w:t>
      </w:r>
      <w:r>
        <w:rPr>
          <w:rFonts w:ascii="Times New Roman" w:hAnsi="Times New Roman"/>
          <w:szCs w:val="20"/>
        </w:rPr>
        <w:t xml:space="preserve">　</w:t>
      </w:r>
      <w:r>
        <w:rPr>
          <w:rFonts w:ascii="Times New Roman" w:hAnsi="Times New Roman"/>
          <w:color w:val="000000"/>
        </w:rPr>
        <w:t>土地利用现状分类</w:t>
      </w:r>
    </w:p>
    <w:p w:rsidR="003D4D14" w:rsidRDefault="00737FE4" w:rsidP="006E5C2A">
      <w:pPr>
        <w:spacing w:line="240" w:lineRule="auto"/>
        <w:ind w:firstLineChars="200" w:firstLine="420"/>
        <w:rPr>
          <w:rFonts w:ascii="Times New Roman" w:hAnsi="Times New Roman"/>
          <w:color w:val="000000"/>
        </w:rPr>
      </w:pPr>
      <w:r>
        <w:rPr>
          <w:rFonts w:ascii="Times New Roman" w:hAnsi="Times New Roman"/>
          <w:color w:val="000000"/>
        </w:rPr>
        <w:t>NY/T</w:t>
      </w:r>
      <w:r>
        <w:rPr>
          <w:rFonts w:ascii="Times New Roman" w:hAnsi="Times New Roman"/>
          <w:szCs w:val="20"/>
        </w:rPr>
        <w:t xml:space="preserve"> </w:t>
      </w:r>
      <w:r>
        <w:rPr>
          <w:rFonts w:ascii="Times New Roman" w:hAnsi="Times New Roman"/>
          <w:color w:val="000000"/>
        </w:rPr>
        <w:t>395</w:t>
      </w:r>
      <w:r>
        <w:rPr>
          <w:rFonts w:ascii="Times New Roman" w:hAnsi="Times New Roman"/>
          <w:szCs w:val="20"/>
        </w:rPr>
        <w:t xml:space="preserve">　</w:t>
      </w:r>
      <w:r>
        <w:rPr>
          <w:rFonts w:ascii="Times New Roman" w:hAnsi="Times New Roman"/>
          <w:color w:val="000000"/>
        </w:rPr>
        <w:t>农田土壤环境质量监测技术规范</w:t>
      </w:r>
    </w:p>
    <w:p w:rsidR="003D4D14" w:rsidRDefault="00737FE4" w:rsidP="006E5C2A">
      <w:pPr>
        <w:spacing w:line="240" w:lineRule="auto"/>
        <w:ind w:firstLineChars="200" w:firstLine="420"/>
        <w:rPr>
          <w:rFonts w:ascii="Times New Roman" w:hAnsi="Times New Roman"/>
          <w:color w:val="000000"/>
        </w:rPr>
      </w:pPr>
      <w:r>
        <w:rPr>
          <w:rFonts w:ascii="Times New Roman" w:hAnsi="Times New Roman"/>
          <w:color w:val="000000"/>
        </w:rPr>
        <w:t>NY/T</w:t>
      </w:r>
      <w:r>
        <w:rPr>
          <w:rFonts w:ascii="Times New Roman" w:hAnsi="Times New Roman"/>
          <w:szCs w:val="20"/>
        </w:rPr>
        <w:t xml:space="preserve"> </w:t>
      </w:r>
      <w:r>
        <w:rPr>
          <w:rFonts w:ascii="Times New Roman" w:hAnsi="Times New Roman"/>
          <w:color w:val="000000"/>
        </w:rPr>
        <w:t>398</w:t>
      </w:r>
      <w:r>
        <w:rPr>
          <w:rFonts w:ascii="Times New Roman" w:hAnsi="Times New Roman"/>
          <w:szCs w:val="20"/>
        </w:rPr>
        <w:t xml:space="preserve">　</w:t>
      </w:r>
      <w:r>
        <w:rPr>
          <w:rFonts w:ascii="Times New Roman" w:hAnsi="Times New Roman"/>
          <w:color w:val="000000"/>
        </w:rPr>
        <w:t>农、畜、水产品污染监测技术规范</w:t>
      </w:r>
    </w:p>
    <w:p w:rsidR="003D4D14" w:rsidRDefault="00737FE4" w:rsidP="006E5C2A">
      <w:pPr>
        <w:spacing w:line="240" w:lineRule="auto"/>
        <w:ind w:firstLineChars="200" w:firstLine="420"/>
        <w:rPr>
          <w:rFonts w:ascii="Times New Roman" w:hAnsi="Times New Roman"/>
        </w:rPr>
      </w:pPr>
      <w:r>
        <w:rPr>
          <w:rFonts w:ascii="Times New Roman" w:hAnsi="Times New Roman"/>
        </w:rPr>
        <w:t>NY/T</w:t>
      </w:r>
      <w:r>
        <w:rPr>
          <w:rFonts w:ascii="Times New Roman" w:hAnsi="Times New Roman"/>
          <w:szCs w:val="20"/>
        </w:rPr>
        <w:t xml:space="preserve"> </w:t>
      </w:r>
      <w:r>
        <w:rPr>
          <w:rFonts w:ascii="Times New Roman" w:hAnsi="Times New Roman"/>
        </w:rPr>
        <w:t>2149</w:t>
      </w:r>
      <w:r>
        <w:rPr>
          <w:rFonts w:ascii="Times New Roman" w:hAnsi="Times New Roman"/>
          <w:szCs w:val="20"/>
        </w:rPr>
        <w:t xml:space="preserve">　</w:t>
      </w:r>
      <w:r>
        <w:rPr>
          <w:rFonts w:ascii="Times New Roman" w:hAnsi="Times New Roman"/>
        </w:rPr>
        <w:t>农产品产地安全质量适宜性评价技术规范</w:t>
      </w:r>
    </w:p>
    <w:p w:rsidR="003D4D14" w:rsidRDefault="00737FE4" w:rsidP="006E5C2A">
      <w:pPr>
        <w:spacing w:line="240" w:lineRule="auto"/>
        <w:ind w:firstLineChars="200" w:firstLine="420"/>
        <w:rPr>
          <w:rFonts w:ascii="Times New Roman" w:hAnsi="Times New Roman"/>
        </w:rPr>
      </w:pPr>
      <w:r>
        <w:rPr>
          <w:rFonts w:ascii="Times New Roman" w:hAnsi="Times New Roman"/>
          <w:color w:val="000000"/>
        </w:rPr>
        <w:t>NY/T</w:t>
      </w:r>
      <w:r>
        <w:rPr>
          <w:rFonts w:ascii="Times New Roman" w:hAnsi="Times New Roman"/>
          <w:szCs w:val="20"/>
        </w:rPr>
        <w:t xml:space="preserve"> </w:t>
      </w:r>
      <w:r>
        <w:rPr>
          <w:rFonts w:ascii="Times New Roman" w:hAnsi="Times New Roman"/>
          <w:color w:val="000000"/>
        </w:rPr>
        <w:t>3176</w:t>
      </w:r>
      <w:r>
        <w:rPr>
          <w:rFonts w:ascii="Times New Roman" w:hAnsi="Times New Roman"/>
          <w:szCs w:val="20"/>
        </w:rPr>
        <w:t xml:space="preserve">　</w:t>
      </w:r>
      <w:r>
        <w:rPr>
          <w:rFonts w:ascii="Times New Roman" w:hAnsi="Times New Roman"/>
        </w:rPr>
        <w:t>稻米</w:t>
      </w:r>
      <w:proofErr w:type="gramStart"/>
      <w:r>
        <w:rPr>
          <w:rFonts w:ascii="Times New Roman" w:hAnsi="Times New Roman"/>
        </w:rPr>
        <w:t>镉</w:t>
      </w:r>
      <w:proofErr w:type="gramEnd"/>
      <w:r>
        <w:rPr>
          <w:rFonts w:ascii="Times New Roman" w:hAnsi="Times New Roman"/>
        </w:rPr>
        <w:t>控制田间生产技术规范</w:t>
      </w:r>
    </w:p>
    <w:p w:rsidR="003D4D14" w:rsidRDefault="00737FE4" w:rsidP="006E5C2A">
      <w:pPr>
        <w:spacing w:line="240" w:lineRule="auto"/>
        <w:ind w:firstLineChars="200" w:firstLine="420"/>
        <w:rPr>
          <w:rFonts w:ascii="Times New Roman" w:hAnsi="Times New Roman"/>
          <w:color w:val="000000"/>
        </w:rPr>
      </w:pPr>
      <w:r>
        <w:rPr>
          <w:rFonts w:ascii="Times New Roman" w:hAnsi="Times New Roman"/>
          <w:color w:val="000000"/>
        </w:rPr>
        <w:t>NY/T</w:t>
      </w:r>
      <w:r>
        <w:rPr>
          <w:rFonts w:ascii="Times New Roman" w:hAnsi="Times New Roman"/>
          <w:szCs w:val="20"/>
        </w:rPr>
        <w:t xml:space="preserve"> </w:t>
      </w:r>
      <w:r>
        <w:rPr>
          <w:rFonts w:ascii="Times New Roman" w:hAnsi="Times New Roman"/>
          <w:color w:val="000000"/>
        </w:rPr>
        <w:t>3343</w:t>
      </w:r>
      <w:r>
        <w:rPr>
          <w:rFonts w:ascii="Times New Roman" w:hAnsi="Times New Roman"/>
          <w:szCs w:val="20"/>
        </w:rPr>
        <w:t xml:space="preserve">　</w:t>
      </w:r>
      <w:r>
        <w:rPr>
          <w:rFonts w:ascii="Times New Roman" w:hAnsi="Times New Roman"/>
          <w:color w:val="000000"/>
        </w:rPr>
        <w:t>耕地污染治理效果评价准则</w:t>
      </w:r>
    </w:p>
    <w:p w:rsidR="003D4D14" w:rsidRDefault="00737FE4" w:rsidP="006E5C2A">
      <w:pPr>
        <w:spacing w:line="240" w:lineRule="auto"/>
        <w:ind w:firstLineChars="200" w:firstLine="420"/>
        <w:rPr>
          <w:rFonts w:ascii="Times New Roman" w:hAnsi="Times New Roman"/>
          <w:color w:val="000000"/>
        </w:rPr>
      </w:pPr>
      <w:r>
        <w:rPr>
          <w:rFonts w:ascii="Times New Roman" w:hAnsi="Times New Roman"/>
          <w:color w:val="000000"/>
        </w:rPr>
        <w:t>NY/T</w:t>
      </w:r>
      <w:r>
        <w:rPr>
          <w:rFonts w:ascii="Times New Roman" w:hAnsi="Times New Roman"/>
          <w:szCs w:val="20"/>
        </w:rPr>
        <w:t xml:space="preserve"> </w:t>
      </w:r>
      <w:r>
        <w:rPr>
          <w:rFonts w:ascii="Times New Roman" w:hAnsi="Times New Roman"/>
          <w:color w:val="000000"/>
        </w:rPr>
        <w:t>3499</w:t>
      </w:r>
      <w:r>
        <w:rPr>
          <w:rFonts w:ascii="Times New Roman" w:hAnsi="Times New Roman"/>
          <w:szCs w:val="20"/>
        </w:rPr>
        <w:t xml:space="preserve">　</w:t>
      </w:r>
      <w:r>
        <w:rPr>
          <w:rFonts w:ascii="Times New Roman" w:hAnsi="Times New Roman"/>
          <w:color w:val="000000"/>
        </w:rPr>
        <w:t>受污染耕地治理与修复导则</w:t>
      </w:r>
    </w:p>
    <w:p w:rsidR="003D4D14" w:rsidRDefault="00737FE4" w:rsidP="006E5C2A">
      <w:pPr>
        <w:spacing w:line="240" w:lineRule="auto"/>
        <w:ind w:firstLineChars="200" w:firstLine="420"/>
        <w:rPr>
          <w:rFonts w:ascii="Times New Roman" w:hAnsi="Times New Roman"/>
          <w:color w:val="000000"/>
        </w:rPr>
      </w:pPr>
      <w:r>
        <w:rPr>
          <w:rFonts w:ascii="Times New Roman" w:hAnsi="Times New Roman"/>
          <w:color w:val="000000"/>
        </w:rPr>
        <w:t>DB</w:t>
      </w:r>
      <w:r>
        <w:rPr>
          <w:rFonts w:ascii="Times New Roman" w:hAnsi="Times New Roman" w:hint="eastAsia"/>
          <w:color w:val="000000"/>
        </w:rPr>
        <w:t xml:space="preserve"> </w:t>
      </w:r>
      <w:r>
        <w:rPr>
          <w:rFonts w:ascii="Times New Roman" w:hAnsi="Times New Roman"/>
          <w:color w:val="000000"/>
        </w:rPr>
        <w:t>32/T 4121</w:t>
      </w:r>
      <w:r>
        <w:rPr>
          <w:rFonts w:ascii="Times New Roman" w:hAnsi="Times New Roman"/>
          <w:szCs w:val="20"/>
        </w:rPr>
        <w:t xml:space="preserve">　</w:t>
      </w:r>
      <w:r>
        <w:rPr>
          <w:rFonts w:ascii="Times New Roman" w:hAnsi="Times New Roman"/>
        </w:rPr>
        <w:t>耕地</w:t>
      </w:r>
      <w:proofErr w:type="gramStart"/>
      <w:r>
        <w:rPr>
          <w:rFonts w:ascii="Times New Roman" w:hAnsi="Times New Roman"/>
        </w:rPr>
        <w:t>镉</w:t>
      </w:r>
      <w:proofErr w:type="gramEnd"/>
      <w:r>
        <w:rPr>
          <w:rFonts w:ascii="Times New Roman" w:hAnsi="Times New Roman"/>
        </w:rPr>
        <w:t>污染土壤修复效果评价规程</w:t>
      </w:r>
    </w:p>
    <w:p w:rsidR="003D4D14" w:rsidRDefault="00737FE4" w:rsidP="006E5C2A">
      <w:pPr>
        <w:spacing w:line="240" w:lineRule="auto"/>
        <w:ind w:firstLineChars="200" w:firstLine="420"/>
        <w:rPr>
          <w:rFonts w:ascii="Times New Roman" w:hAnsi="Times New Roman"/>
          <w:color w:val="000000"/>
        </w:rPr>
      </w:pPr>
      <w:r>
        <w:rPr>
          <w:rFonts w:ascii="Times New Roman" w:hAnsi="Times New Roman"/>
          <w:color w:val="000000"/>
        </w:rPr>
        <w:t>《农用地土壤环境风险评价技术规定（试行）》（</w:t>
      </w:r>
      <w:proofErr w:type="gramStart"/>
      <w:r>
        <w:rPr>
          <w:rFonts w:ascii="Times New Roman" w:hAnsi="Times New Roman"/>
          <w:color w:val="000000"/>
        </w:rPr>
        <w:t>环办土壤</w:t>
      </w:r>
      <w:proofErr w:type="gramEnd"/>
      <w:r>
        <w:rPr>
          <w:rFonts w:ascii="Times New Roman" w:hAnsi="Times New Roman"/>
          <w:color w:val="000000"/>
        </w:rPr>
        <w:t>函〔</w:t>
      </w:r>
      <w:r>
        <w:rPr>
          <w:rFonts w:ascii="Times New Roman" w:hAnsi="Times New Roman"/>
          <w:color w:val="000000"/>
        </w:rPr>
        <w:t>2018</w:t>
      </w:r>
      <w:r>
        <w:rPr>
          <w:rFonts w:ascii="Times New Roman" w:hAnsi="Times New Roman"/>
          <w:color w:val="000000"/>
        </w:rPr>
        <w:t>〕</w:t>
      </w:r>
      <w:r>
        <w:rPr>
          <w:rFonts w:ascii="Times New Roman" w:hAnsi="Times New Roman"/>
          <w:color w:val="000000"/>
        </w:rPr>
        <w:t>1479</w:t>
      </w:r>
      <w:r>
        <w:rPr>
          <w:rFonts w:ascii="Times New Roman" w:hAnsi="Times New Roman"/>
          <w:color w:val="000000"/>
        </w:rPr>
        <w:t>号）</w:t>
      </w:r>
    </w:p>
    <w:p w:rsidR="003D4D14" w:rsidRDefault="00737FE4" w:rsidP="006E5C2A">
      <w:pPr>
        <w:pStyle w:val="afffff8"/>
        <w:adjustRightInd w:val="0"/>
        <w:ind w:firstLine="420"/>
        <w:rPr>
          <w:rFonts w:ascii="Times New Roman"/>
          <w:color w:val="000000"/>
          <w:kern w:val="2"/>
          <w:szCs w:val="21"/>
        </w:rPr>
      </w:pPr>
      <w:r>
        <w:rPr>
          <w:rFonts w:ascii="Times New Roman"/>
          <w:color w:val="000000"/>
          <w:kern w:val="2"/>
          <w:szCs w:val="21"/>
        </w:rPr>
        <w:t>《农用地土壤环境质量类别划分技术指南》（</w:t>
      </w:r>
      <w:proofErr w:type="gramStart"/>
      <w:r>
        <w:rPr>
          <w:rFonts w:ascii="Times New Roman"/>
          <w:color w:val="000000"/>
          <w:kern w:val="2"/>
          <w:szCs w:val="21"/>
        </w:rPr>
        <w:t>环办土壤</w:t>
      </w:r>
      <w:proofErr w:type="gramEnd"/>
      <w:r>
        <w:rPr>
          <w:rFonts w:ascii="Times New Roman"/>
          <w:color w:val="000000"/>
          <w:kern w:val="2"/>
          <w:szCs w:val="21"/>
        </w:rPr>
        <w:t>函〔</w:t>
      </w:r>
      <w:r>
        <w:rPr>
          <w:rFonts w:ascii="Times New Roman"/>
          <w:color w:val="000000"/>
          <w:kern w:val="2"/>
          <w:szCs w:val="21"/>
        </w:rPr>
        <w:t>2019</w:t>
      </w:r>
      <w:r>
        <w:rPr>
          <w:rFonts w:ascii="Times New Roman"/>
          <w:color w:val="000000"/>
          <w:kern w:val="2"/>
          <w:szCs w:val="21"/>
        </w:rPr>
        <w:t>〕</w:t>
      </w:r>
      <w:r>
        <w:rPr>
          <w:rFonts w:ascii="Times New Roman"/>
          <w:color w:val="000000"/>
          <w:kern w:val="2"/>
          <w:szCs w:val="21"/>
        </w:rPr>
        <w:t>53</w:t>
      </w:r>
      <w:r>
        <w:rPr>
          <w:rFonts w:ascii="Times New Roman"/>
          <w:color w:val="000000"/>
          <w:kern w:val="2"/>
          <w:szCs w:val="21"/>
        </w:rPr>
        <w:t>号）</w:t>
      </w:r>
    </w:p>
    <w:p w:rsidR="003D4D14" w:rsidRDefault="00737FE4">
      <w:pPr>
        <w:pStyle w:val="afff1"/>
        <w:spacing w:before="312" w:after="312"/>
      </w:pPr>
      <w:bookmarkStart w:id="43" w:name="_Toc69223949"/>
      <w:bookmarkStart w:id="44" w:name="_Toc92889639"/>
      <w:r>
        <w:rPr>
          <w:rFonts w:hint="eastAsia"/>
        </w:rPr>
        <w:t>术语和定义</w:t>
      </w:r>
      <w:bookmarkEnd w:id="43"/>
      <w:bookmarkEnd w:id="44"/>
    </w:p>
    <w:p w:rsidR="003D4D14" w:rsidRDefault="00737FE4" w:rsidP="00BD47E4">
      <w:pPr>
        <w:spacing w:line="240" w:lineRule="auto"/>
        <w:ind w:firstLineChars="200" w:firstLine="420"/>
      </w:pPr>
      <w:bookmarkStart w:id="45" w:name="_Toc26986532"/>
      <w:bookmarkEnd w:id="45"/>
      <w:r>
        <w:rPr>
          <w:rFonts w:hint="eastAsia"/>
        </w:rPr>
        <w:t>下列术语和定义适用于本文件。</w:t>
      </w:r>
    </w:p>
    <w:p w:rsidR="003D4D14" w:rsidRDefault="003D4D14" w:rsidP="006E5C2A">
      <w:pPr>
        <w:pStyle w:val="afff2"/>
        <w:spacing w:before="156" w:after="156"/>
      </w:pPr>
    </w:p>
    <w:p w:rsidR="003D4D14" w:rsidRDefault="00737FE4" w:rsidP="006E5C2A">
      <w:pPr>
        <w:pStyle w:val="afffff8"/>
        <w:spacing w:afterLines="50" w:after="156"/>
        <w:ind w:firstLine="420"/>
      </w:pPr>
      <w:r>
        <w:rPr>
          <w:rFonts w:ascii="黑体" w:eastAsia="黑体" w:hAnsi="黑体" w:hint="eastAsia"/>
        </w:rPr>
        <w:t xml:space="preserve">耕地　</w:t>
      </w:r>
      <w:r w:rsidRPr="000671FA">
        <w:rPr>
          <w:rFonts w:ascii="Times New Roman"/>
        </w:rPr>
        <w:t>cultivated land</w:t>
      </w:r>
    </w:p>
    <w:p w:rsidR="003D4D14" w:rsidRDefault="00737FE4">
      <w:pPr>
        <w:pStyle w:val="afffff8"/>
        <w:ind w:firstLine="420"/>
      </w:pPr>
      <w:r>
        <w:rPr>
          <w:rFonts w:hint="eastAsia"/>
        </w:rPr>
        <w:t>种植农作物的土地，包</w:t>
      </w:r>
      <w:r w:rsidRPr="000671FA">
        <w:rPr>
          <w:rFonts w:ascii="Times New Roman" w:hint="eastAsia"/>
        </w:rPr>
        <w:t>括</w:t>
      </w:r>
      <w:r w:rsidRPr="000671FA">
        <w:rPr>
          <w:rFonts w:ascii="Times New Roman"/>
        </w:rPr>
        <w:t>GB/T 21010</w:t>
      </w:r>
      <w:r w:rsidRPr="000671FA">
        <w:rPr>
          <w:rFonts w:ascii="Times New Roman"/>
        </w:rPr>
        <w:t>中的</w:t>
      </w:r>
      <w:r w:rsidRPr="000671FA">
        <w:rPr>
          <w:rFonts w:ascii="Times New Roman"/>
        </w:rPr>
        <w:t>0101</w:t>
      </w:r>
      <w:r w:rsidRPr="000671FA">
        <w:rPr>
          <w:rFonts w:ascii="Times New Roman"/>
        </w:rPr>
        <w:t>水田、</w:t>
      </w:r>
      <w:r w:rsidRPr="000671FA">
        <w:rPr>
          <w:rFonts w:ascii="Times New Roman"/>
        </w:rPr>
        <w:t>0102</w:t>
      </w:r>
      <w:r w:rsidRPr="000671FA">
        <w:rPr>
          <w:rFonts w:ascii="Times New Roman"/>
        </w:rPr>
        <w:t>水浇地、</w:t>
      </w:r>
      <w:r w:rsidRPr="000671FA">
        <w:rPr>
          <w:rFonts w:ascii="Times New Roman"/>
        </w:rPr>
        <w:t>0103</w:t>
      </w:r>
      <w:r w:rsidRPr="000671FA">
        <w:rPr>
          <w:rFonts w:ascii="Times New Roman"/>
        </w:rPr>
        <w:t>旱</w:t>
      </w:r>
      <w:r>
        <w:t>地。</w:t>
      </w:r>
    </w:p>
    <w:p w:rsidR="003D4D14" w:rsidRDefault="003D4D14" w:rsidP="006E5C2A">
      <w:pPr>
        <w:pStyle w:val="afff2"/>
        <w:spacing w:before="156" w:after="156"/>
        <w:rPr>
          <w:rFonts w:hAnsi="黑体"/>
        </w:rPr>
      </w:pPr>
    </w:p>
    <w:p w:rsidR="003D4D14" w:rsidRDefault="00737FE4">
      <w:pPr>
        <w:pStyle w:val="afffffffffff7"/>
        <w:numPr>
          <w:ilvl w:val="0"/>
          <w:numId w:val="0"/>
        </w:numPr>
        <w:spacing w:beforeLines="50" w:before="156" w:afterLines="50" w:after="156"/>
        <w:ind w:left="420"/>
        <w:rPr>
          <w:rFonts w:ascii="黑体" w:eastAsia="黑体" w:hAnsi="黑体"/>
        </w:rPr>
      </w:pPr>
      <w:r>
        <w:rPr>
          <w:rFonts w:ascii="黑体" w:eastAsia="黑体" w:hAnsi="黑体" w:hint="eastAsia"/>
        </w:rPr>
        <w:t xml:space="preserve">耕地土壤环境质量类别　</w:t>
      </w:r>
      <w:r w:rsidRPr="000671FA">
        <w:rPr>
          <w:rFonts w:ascii="Times New Roman"/>
        </w:rPr>
        <w:t>classification of soil environmental quality of cultivated land</w:t>
      </w:r>
    </w:p>
    <w:p w:rsidR="003D4D14" w:rsidRDefault="00737FE4">
      <w:pPr>
        <w:pStyle w:val="afffff6"/>
        <w:ind w:firstLineChars="200" w:firstLine="420"/>
        <w:rPr>
          <w:rFonts w:ascii="宋体"/>
          <w:sz w:val="21"/>
        </w:rPr>
      </w:pPr>
      <w:r>
        <w:rPr>
          <w:rFonts w:ascii="宋体" w:hint="eastAsia"/>
          <w:sz w:val="21"/>
        </w:rPr>
        <w:t>依据《农用地土壤环境质量类别划分技术指南》划分而形成的优先保护类、安全利用类以及严格</w:t>
      </w:r>
      <w:proofErr w:type="gramStart"/>
      <w:r>
        <w:rPr>
          <w:rFonts w:ascii="宋体" w:hint="eastAsia"/>
          <w:sz w:val="21"/>
        </w:rPr>
        <w:t>管控类三种</w:t>
      </w:r>
      <w:proofErr w:type="gramEnd"/>
      <w:r>
        <w:rPr>
          <w:rFonts w:ascii="宋体" w:hint="eastAsia"/>
          <w:sz w:val="21"/>
        </w:rPr>
        <w:t>耕地类别。</w:t>
      </w:r>
    </w:p>
    <w:p w:rsidR="003D4D14" w:rsidRDefault="003D4D14" w:rsidP="006E5C2A">
      <w:pPr>
        <w:pStyle w:val="afff2"/>
        <w:spacing w:before="156" w:after="156"/>
        <w:rPr>
          <w:rFonts w:hAnsi="黑体"/>
        </w:rPr>
      </w:pPr>
    </w:p>
    <w:p w:rsidR="003D4D14" w:rsidRDefault="00737FE4">
      <w:pPr>
        <w:pStyle w:val="afffffffffff7"/>
        <w:numPr>
          <w:ilvl w:val="0"/>
          <w:numId w:val="0"/>
        </w:numPr>
        <w:spacing w:beforeLines="50" w:before="156" w:afterLines="50" w:after="156"/>
        <w:ind w:left="420"/>
        <w:rPr>
          <w:rFonts w:ascii="黑体" w:eastAsia="黑体" w:hAnsi="黑体"/>
        </w:rPr>
      </w:pPr>
      <w:r>
        <w:rPr>
          <w:rFonts w:ascii="黑体" w:eastAsia="黑体" w:hAnsi="黑体" w:hint="eastAsia"/>
          <w:szCs w:val="21"/>
        </w:rPr>
        <w:t>受污染耕地</w:t>
      </w:r>
      <w:r>
        <w:rPr>
          <w:rFonts w:ascii="黑体" w:eastAsia="黑体" w:hAnsi="黑体" w:hint="eastAsia"/>
        </w:rPr>
        <w:t xml:space="preserve">　</w:t>
      </w:r>
      <w:r w:rsidRPr="000671FA">
        <w:rPr>
          <w:rFonts w:ascii="Times New Roman"/>
        </w:rPr>
        <w:t>polluted cultivated land</w:t>
      </w:r>
    </w:p>
    <w:p w:rsidR="003D4D14" w:rsidRDefault="00737FE4" w:rsidP="000671FA">
      <w:pPr>
        <w:spacing w:line="240" w:lineRule="auto"/>
        <w:ind w:firstLineChars="200" w:firstLine="420"/>
      </w:pPr>
      <w:r>
        <w:rPr>
          <w:rFonts w:hint="eastAsia"/>
        </w:rPr>
        <w:t>耕地土壤中重金属</w:t>
      </w:r>
      <w:r>
        <w:rPr>
          <w:rFonts w:hint="eastAsia"/>
          <w:color w:val="000000"/>
        </w:rPr>
        <w:t>（镉、汞、砷、铅、铬）</w:t>
      </w:r>
      <w:r>
        <w:rPr>
          <w:rFonts w:hint="eastAsia"/>
        </w:rPr>
        <w:t>含量</w:t>
      </w:r>
      <w:r w:rsidRPr="000671FA">
        <w:rPr>
          <w:rFonts w:ascii="Times New Roman" w:hAnsi="Times New Roman" w:hint="eastAsia"/>
          <w:kern w:val="0"/>
          <w:szCs w:val="20"/>
        </w:rPr>
        <w:t>超过</w:t>
      </w:r>
      <w:r w:rsidRPr="000671FA">
        <w:rPr>
          <w:rFonts w:ascii="Times New Roman" w:hAnsi="Times New Roman" w:hint="eastAsia"/>
          <w:kern w:val="0"/>
          <w:szCs w:val="20"/>
        </w:rPr>
        <w:t>GB 15618</w:t>
      </w:r>
      <w:r w:rsidRPr="000671FA">
        <w:rPr>
          <w:rFonts w:ascii="Times New Roman" w:hAnsi="Times New Roman" w:hint="eastAsia"/>
          <w:kern w:val="0"/>
          <w:szCs w:val="20"/>
        </w:rPr>
        <w:t>规</w:t>
      </w:r>
      <w:r>
        <w:rPr>
          <w:rFonts w:hint="eastAsia"/>
        </w:rPr>
        <w:t>定的风险筛选值，危害农产品质</w:t>
      </w:r>
      <w:proofErr w:type="gramStart"/>
      <w:r>
        <w:rPr>
          <w:rFonts w:hint="eastAsia"/>
        </w:rPr>
        <w:t>量安全</w:t>
      </w:r>
      <w:proofErr w:type="gramEnd"/>
      <w:r>
        <w:rPr>
          <w:rFonts w:hint="eastAsia"/>
        </w:rPr>
        <w:t>的耕地。</w:t>
      </w:r>
    </w:p>
    <w:p w:rsidR="003D4D14" w:rsidRDefault="003D4D14" w:rsidP="006E5C2A">
      <w:pPr>
        <w:pStyle w:val="afff2"/>
        <w:spacing w:before="156" w:after="156"/>
        <w:rPr>
          <w:rFonts w:hAnsi="黑体"/>
        </w:rPr>
      </w:pPr>
    </w:p>
    <w:p w:rsidR="003D4D14" w:rsidRDefault="00737FE4">
      <w:pPr>
        <w:pStyle w:val="afffffffffff7"/>
        <w:numPr>
          <w:ilvl w:val="0"/>
          <w:numId w:val="0"/>
        </w:numPr>
        <w:spacing w:beforeLines="50" w:before="156" w:afterLines="50" w:after="156"/>
        <w:ind w:left="420"/>
      </w:pPr>
      <w:r>
        <w:rPr>
          <w:rFonts w:ascii="黑体" w:eastAsia="黑体" w:hAnsi="黑体" w:hint="eastAsia"/>
        </w:rPr>
        <w:t xml:space="preserve">安全利用类耕地　</w:t>
      </w:r>
      <w:r w:rsidRPr="000671FA">
        <w:rPr>
          <w:rFonts w:ascii="Times New Roman"/>
        </w:rPr>
        <w:t>cultivated land for safe utilization</w:t>
      </w:r>
    </w:p>
    <w:p w:rsidR="003D4D14" w:rsidRDefault="00737FE4">
      <w:pPr>
        <w:pStyle w:val="afffff8"/>
        <w:ind w:firstLine="420"/>
      </w:pPr>
      <w:r>
        <w:rPr>
          <w:rFonts w:ascii="PingFang SC" w:hAnsi="PingFang SC" w:hint="eastAsia"/>
        </w:rPr>
        <w:t>耕地土壤属于轻度或中度</w:t>
      </w:r>
      <w:r>
        <w:rPr>
          <w:rFonts w:hint="eastAsia"/>
        </w:rPr>
        <w:t>重金属</w:t>
      </w:r>
      <w:r>
        <w:rPr>
          <w:rFonts w:ascii="PingFang SC" w:hAnsi="PingFang SC" w:hint="eastAsia"/>
        </w:rPr>
        <w:t>污染，但在采用一定技术措施的情况下，生产出的农产品符合</w:t>
      </w:r>
      <w:r>
        <w:rPr>
          <w:rFonts w:hint="eastAsia"/>
          <w:color w:val="000000"/>
        </w:rPr>
        <w:t>GB</w:t>
      </w:r>
      <w:r>
        <w:rPr>
          <w:rFonts w:hint="eastAsia"/>
        </w:rPr>
        <w:t xml:space="preserve"> </w:t>
      </w:r>
      <w:r>
        <w:rPr>
          <w:rFonts w:hint="eastAsia"/>
          <w:color w:val="000000"/>
        </w:rPr>
        <w:t>2762</w:t>
      </w:r>
      <w:r>
        <w:rPr>
          <w:rFonts w:ascii="PingFang SC" w:hAnsi="PingFang SC" w:hint="eastAsia"/>
        </w:rPr>
        <w:t>要求的耕地</w:t>
      </w:r>
      <w:r>
        <w:rPr>
          <w:rFonts w:ascii="PingFang SC" w:hAnsi="PingFang SC"/>
        </w:rPr>
        <w:t>。</w:t>
      </w:r>
    </w:p>
    <w:p w:rsidR="003D4D14" w:rsidRDefault="003D4D14" w:rsidP="006E5C2A">
      <w:pPr>
        <w:pStyle w:val="afff2"/>
        <w:spacing w:before="156" w:after="156"/>
        <w:rPr>
          <w:rFonts w:hAnsi="黑体"/>
        </w:rPr>
      </w:pPr>
    </w:p>
    <w:p w:rsidR="003D4D14" w:rsidRDefault="00737FE4">
      <w:pPr>
        <w:pStyle w:val="afffffffffff7"/>
        <w:numPr>
          <w:ilvl w:val="0"/>
          <w:numId w:val="0"/>
        </w:numPr>
        <w:spacing w:beforeLines="50" w:before="156" w:afterLines="50" w:after="156"/>
        <w:ind w:left="420"/>
      </w:pPr>
      <w:r>
        <w:rPr>
          <w:rFonts w:ascii="黑体" w:eastAsia="黑体" w:hAnsi="黑体" w:hint="eastAsia"/>
        </w:rPr>
        <w:t>严格管</w:t>
      </w:r>
      <w:proofErr w:type="gramStart"/>
      <w:r>
        <w:rPr>
          <w:rFonts w:ascii="黑体" w:eastAsia="黑体" w:hAnsi="黑体" w:hint="eastAsia"/>
        </w:rPr>
        <w:t>控类耕地</w:t>
      </w:r>
      <w:proofErr w:type="gramEnd"/>
      <w:r>
        <w:rPr>
          <w:rFonts w:ascii="黑体" w:eastAsia="黑体" w:hAnsi="黑体" w:hint="eastAsia"/>
        </w:rPr>
        <w:t xml:space="preserve">　</w:t>
      </w:r>
      <w:r w:rsidRPr="000671FA">
        <w:rPr>
          <w:rFonts w:ascii="Times New Roman"/>
        </w:rPr>
        <w:t xml:space="preserve">cultivated land </w:t>
      </w:r>
      <w:r w:rsidRPr="000671FA">
        <w:rPr>
          <w:rFonts w:ascii="Times New Roman" w:hint="eastAsia"/>
        </w:rPr>
        <w:t>under</w:t>
      </w:r>
      <w:r w:rsidRPr="000671FA">
        <w:rPr>
          <w:rFonts w:ascii="Times New Roman"/>
        </w:rPr>
        <w:t xml:space="preserve"> Strict control</w:t>
      </w:r>
    </w:p>
    <w:p w:rsidR="003D4D14" w:rsidRDefault="00737FE4">
      <w:pPr>
        <w:pStyle w:val="afffff8"/>
        <w:ind w:firstLine="420"/>
        <w:rPr>
          <w:rFonts w:hAnsi="宋体"/>
          <w:kern w:val="2"/>
          <w:szCs w:val="21"/>
        </w:rPr>
      </w:pPr>
      <w:r>
        <w:rPr>
          <w:rFonts w:ascii="PingFang SC" w:hAnsi="PingFang SC" w:hint="eastAsia"/>
        </w:rPr>
        <w:t>耕地土壤属于</w:t>
      </w:r>
      <w:r>
        <w:rPr>
          <w:rFonts w:hint="eastAsia"/>
        </w:rPr>
        <w:t>重度重金属污染，</w:t>
      </w:r>
      <w:r>
        <w:rPr>
          <w:rFonts w:hAnsi="宋体" w:hint="eastAsia"/>
          <w:kern w:val="2"/>
          <w:szCs w:val="21"/>
        </w:rPr>
        <w:t>生产出的农产品难以</w:t>
      </w:r>
      <w:r w:rsidRPr="000671FA">
        <w:rPr>
          <w:rFonts w:ascii="Times New Roman" w:hint="eastAsia"/>
        </w:rPr>
        <w:t>符合</w:t>
      </w:r>
      <w:r w:rsidRPr="000671FA">
        <w:rPr>
          <w:rFonts w:ascii="Times New Roman" w:hint="eastAsia"/>
        </w:rPr>
        <w:t>GB 2762</w:t>
      </w:r>
      <w:r>
        <w:rPr>
          <w:rFonts w:hAnsi="宋体" w:hint="eastAsia"/>
          <w:kern w:val="2"/>
          <w:szCs w:val="21"/>
        </w:rPr>
        <w:t>要求的耕地。</w:t>
      </w:r>
    </w:p>
    <w:p w:rsidR="003D4D14" w:rsidRDefault="003D4D14" w:rsidP="006E5C2A">
      <w:pPr>
        <w:pStyle w:val="afff2"/>
        <w:spacing w:before="156" w:after="156"/>
        <w:rPr>
          <w:rFonts w:hAnsi="黑体"/>
        </w:rPr>
      </w:pPr>
    </w:p>
    <w:p w:rsidR="003D4D14" w:rsidRDefault="00737FE4">
      <w:pPr>
        <w:pStyle w:val="afffffffffff7"/>
        <w:numPr>
          <w:ilvl w:val="0"/>
          <w:numId w:val="0"/>
        </w:numPr>
        <w:spacing w:beforeLines="50" w:before="156" w:afterLines="50" w:after="156"/>
        <w:ind w:left="420"/>
        <w:rPr>
          <w:rFonts w:ascii="黑体" w:eastAsia="黑体" w:hAnsi="黑体"/>
        </w:rPr>
      </w:pPr>
      <w:r>
        <w:rPr>
          <w:rFonts w:ascii="黑体" w:eastAsia="黑体" w:hAnsi="黑体" w:hint="eastAsia"/>
          <w:szCs w:val="21"/>
        </w:rPr>
        <w:t>目标污染物</w:t>
      </w:r>
      <w:r>
        <w:rPr>
          <w:rFonts w:ascii="黑体" w:eastAsia="黑体" w:hAnsi="黑体" w:hint="eastAsia"/>
        </w:rPr>
        <w:t xml:space="preserve">　</w:t>
      </w:r>
      <w:r w:rsidRPr="000671FA">
        <w:rPr>
          <w:rFonts w:ascii="Times New Roman"/>
        </w:rPr>
        <w:t>target contaminant</w:t>
      </w:r>
    </w:p>
    <w:p w:rsidR="003D4D14" w:rsidRDefault="00737FE4">
      <w:pPr>
        <w:spacing w:line="360" w:lineRule="auto"/>
        <w:ind w:firstLineChars="200" w:firstLine="420"/>
      </w:pPr>
      <w:r>
        <w:rPr>
          <w:rFonts w:hint="eastAsia"/>
        </w:rPr>
        <w:t>耕地污染风险评估与管控中所关注的污染物质，其限</w:t>
      </w:r>
      <w:r w:rsidRPr="000671FA">
        <w:rPr>
          <w:rFonts w:ascii="Times New Roman" w:hAnsi="Times New Roman" w:hint="eastAsia"/>
          <w:kern w:val="0"/>
          <w:szCs w:val="20"/>
        </w:rPr>
        <w:t>量按</w:t>
      </w:r>
      <w:r w:rsidRPr="000671FA">
        <w:rPr>
          <w:rFonts w:ascii="Times New Roman" w:hAnsi="Times New Roman"/>
          <w:kern w:val="0"/>
          <w:szCs w:val="20"/>
        </w:rPr>
        <w:t>GB</w:t>
      </w:r>
      <w:r w:rsidRPr="000671FA">
        <w:rPr>
          <w:rFonts w:ascii="Times New Roman" w:hAnsi="Times New Roman" w:hint="eastAsia"/>
          <w:kern w:val="0"/>
          <w:szCs w:val="20"/>
        </w:rPr>
        <w:t xml:space="preserve"> 15618</w:t>
      </w:r>
      <w:r w:rsidRPr="000671FA">
        <w:rPr>
          <w:rFonts w:ascii="Times New Roman" w:hAnsi="Times New Roman" w:hint="eastAsia"/>
          <w:kern w:val="0"/>
          <w:szCs w:val="20"/>
        </w:rPr>
        <w:t>要</w:t>
      </w:r>
      <w:r>
        <w:rPr>
          <w:rFonts w:hint="eastAsia"/>
        </w:rPr>
        <w:t>求执行。</w:t>
      </w:r>
    </w:p>
    <w:p w:rsidR="003D4D14" w:rsidRDefault="003D4D14" w:rsidP="006E5C2A">
      <w:pPr>
        <w:pStyle w:val="afff2"/>
        <w:spacing w:before="156" w:after="156"/>
        <w:rPr>
          <w:rFonts w:hAnsi="黑体"/>
        </w:rPr>
      </w:pPr>
    </w:p>
    <w:p w:rsidR="003D4D14" w:rsidRDefault="00737FE4">
      <w:pPr>
        <w:pStyle w:val="afffffffffff7"/>
        <w:numPr>
          <w:ilvl w:val="0"/>
          <w:numId w:val="0"/>
        </w:numPr>
        <w:spacing w:beforeLines="50" w:before="156" w:afterLines="50" w:after="156"/>
        <w:ind w:left="420"/>
        <w:rPr>
          <w:rFonts w:ascii="黑体" w:eastAsia="黑体" w:hAnsi="黑体"/>
        </w:rPr>
      </w:pPr>
      <w:r>
        <w:rPr>
          <w:rFonts w:ascii="黑体" w:eastAsia="黑体" w:hAnsi="黑体" w:hint="eastAsia"/>
        </w:rPr>
        <w:t xml:space="preserve">耕地污染风险评估　</w:t>
      </w:r>
      <w:r w:rsidRPr="000671FA">
        <w:rPr>
          <w:rFonts w:ascii="Times New Roman"/>
        </w:rPr>
        <w:t>pollution risk assessment for cultivated land</w:t>
      </w:r>
    </w:p>
    <w:p w:rsidR="003D4D14" w:rsidRDefault="00737FE4" w:rsidP="000671FA">
      <w:pPr>
        <w:spacing w:line="240" w:lineRule="auto"/>
        <w:ind w:firstLineChars="200" w:firstLine="420"/>
        <w:rPr>
          <w:highlight w:val="yellow"/>
        </w:rPr>
      </w:pPr>
      <w:r>
        <w:rPr>
          <w:rFonts w:hint="eastAsia"/>
        </w:rPr>
        <w:t>在耕地污染调查的基础上，协同农产品质量安全，分析耕地污染状况，评估耕地种植的农产品污染物超标风险的过程。</w:t>
      </w:r>
    </w:p>
    <w:p w:rsidR="003D4D14" w:rsidRDefault="003D4D14" w:rsidP="000671FA">
      <w:pPr>
        <w:pStyle w:val="afff2"/>
        <w:spacing w:before="156" w:after="156"/>
        <w:rPr>
          <w:rFonts w:hAnsi="黑体"/>
        </w:rPr>
      </w:pPr>
    </w:p>
    <w:p w:rsidR="003D4D14" w:rsidRDefault="00737FE4" w:rsidP="000671FA">
      <w:pPr>
        <w:pStyle w:val="afffffffffff7"/>
        <w:numPr>
          <w:ilvl w:val="0"/>
          <w:numId w:val="0"/>
        </w:numPr>
        <w:spacing w:beforeLines="50" w:before="156" w:afterLines="50" w:after="156"/>
        <w:ind w:left="420"/>
        <w:rPr>
          <w:rFonts w:ascii="黑体" w:eastAsia="黑体" w:hAnsi="黑体"/>
        </w:rPr>
      </w:pPr>
      <w:r>
        <w:rPr>
          <w:rFonts w:ascii="黑体" w:eastAsia="黑体" w:hAnsi="黑体" w:hint="eastAsia"/>
          <w:szCs w:val="21"/>
        </w:rPr>
        <w:t>安全利用</w:t>
      </w:r>
      <w:r>
        <w:rPr>
          <w:rFonts w:ascii="黑体" w:eastAsia="黑体" w:hAnsi="黑体" w:hint="eastAsia"/>
        </w:rPr>
        <w:t xml:space="preserve">　</w:t>
      </w:r>
      <w:r w:rsidRPr="000671FA">
        <w:rPr>
          <w:rFonts w:ascii="Times New Roman"/>
        </w:rPr>
        <w:t>safe utilization</w:t>
      </w:r>
    </w:p>
    <w:p w:rsidR="003D4D14" w:rsidRDefault="00737FE4" w:rsidP="000671FA">
      <w:pPr>
        <w:spacing w:line="240" w:lineRule="auto"/>
        <w:ind w:firstLineChars="200" w:firstLine="420"/>
        <w:rPr>
          <w:rFonts w:ascii="黑体" w:eastAsia="黑体" w:hAnsi="黑体"/>
        </w:rPr>
      </w:pPr>
      <w:r>
        <w:rPr>
          <w:rFonts w:hint="eastAsia"/>
          <w:lang w:val="en-AU"/>
        </w:rPr>
        <w:t>通过低积累品种替代、土壤改良等农艺措施，实现</w:t>
      </w:r>
      <w:r>
        <w:t>受污染耕地</w:t>
      </w:r>
      <w:r>
        <w:rPr>
          <w:rFonts w:hint="eastAsia"/>
          <w:lang w:val="en-AU"/>
        </w:rPr>
        <w:t>上种植的农产品可食部位污染物含量符合</w:t>
      </w:r>
      <w:r>
        <w:rPr>
          <w:rFonts w:hint="eastAsia"/>
          <w:color w:val="000000"/>
        </w:rPr>
        <w:t>GB</w:t>
      </w:r>
      <w:r>
        <w:rPr>
          <w:rFonts w:hAnsi="Calibri" w:hint="eastAsia"/>
          <w:szCs w:val="20"/>
        </w:rPr>
        <w:t xml:space="preserve"> </w:t>
      </w:r>
      <w:r>
        <w:rPr>
          <w:rFonts w:hint="eastAsia"/>
          <w:color w:val="000000"/>
        </w:rPr>
        <w:t>2762要求的</w:t>
      </w:r>
      <w:r>
        <w:rPr>
          <w:rFonts w:hint="eastAsia"/>
          <w:lang w:val="en-AU"/>
        </w:rPr>
        <w:t>农业生产过程</w:t>
      </w:r>
      <w:r>
        <w:rPr>
          <w:rFonts w:hint="eastAsia"/>
        </w:rPr>
        <w:t>。</w:t>
      </w:r>
    </w:p>
    <w:p w:rsidR="003D4D14" w:rsidRDefault="003D4D14" w:rsidP="006E5C2A">
      <w:pPr>
        <w:pStyle w:val="afff2"/>
        <w:spacing w:before="156" w:after="156"/>
        <w:rPr>
          <w:rFonts w:hAnsi="黑体"/>
        </w:rPr>
      </w:pPr>
    </w:p>
    <w:p w:rsidR="003D4D14" w:rsidRDefault="00737FE4">
      <w:pPr>
        <w:pStyle w:val="afffffffffff7"/>
        <w:numPr>
          <w:ilvl w:val="0"/>
          <w:numId w:val="0"/>
        </w:numPr>
        <w:spacing w:beforeLines="50" w:before="156" w:afterLines="50" w:after="156"/>
        <w:ind w:left="420"/>
        <w:rPr>
          <w:rFonts w:ascii="黑体" w:eastAsia="黑体" w:hAnsi="黑体"/>
        </w:rPr>
      </w:pPr>
      <w:r>
        <w:rPr>
          <w:rFonts w:ascii="黑体" w:eastAsia="黑体" w:hAnsi="黑体" w:hint="eastAsia"/>
        </w:rPr>
        <w:t xml:space="preserve">治理修复　</w:t>
      </w:r>
      <w:r w:rsidRPr="000671FA">
        <w:rPr>
          <w:rFonts w:ascii="Times New Roman"/>
        </w:rPr>
        <w:t>soil pollution control and remediation</w:t>
      </w:r>
    </w:p>
    <w:p w:rsidR="003D4D14" w:rsidRDefault="00737FE4">
      <w:pPr>
        <w:spacing w:line="360" w:lineRule="auto"/>
        <w:ind w:firstLineChars="200" w:firstLine="420"/>
        <w:rPr>
          <w:rFonts w:ascii="黑体" w:eastAsia="黑体" w:hAnsi="黑体"/>
        </w:rPr>
      </w:pPr>
      <w:r>
        <w:rPr>
          <w:rFonts w:hint="eastAsia"/>
        </w:rPr>
        <w:t>采用物理、化学与生物等措施减少耕地土壤中重金属含量的过程。</w:t>
      </w:r>
    </w:p>
    <w:p w:rsidR="003D4D14" w:rsidRDefault="003D4D14" w:rsidP="006E5C2A">
      <w:pPr>
        <w:pStyle w:val="afff2"/>
        <w:spacing w:before="156" w:after="156"/>
        <w:rPr>
          <w:rFonts w:hAnsi="黑体"/>
        </w:rPr>
      </w:pPr>
    </w:p>
    <w:p w:rsidR="003D4D14" w:rsidRDefault="00737FE4">
      <w:pPr>
        <w:spacing w:line="360" w:lineRule="auto"/>
        <w:ind w:firstLineChars="200" w:firstLine="420"/>
        <w:rPr>
          <w:rFonts w:ascii="黑体" w:eastAsia="黑体" w:hAnsi="黑体"/>
        </w:rPr>
      </w:pPr>
      <w:r>
        <w:rPr>
          <w:rFonts w:ascii="黑体" w:eastAsia="黑体" w:hAnsi="黑体" w:hint="eastAsia"/>
        </w:rPr>
        <w:t xml:space="preserve">效果评价　</w:t>
      </w:r>
      <w:r w:rsidRPr="000671FA">
        <w:rPr>
          <w:rFonts w:ascii="Times New Roman" w:hAnsi="Times New Roman"/>
          <w:kern w:val="0"/>
          <w:szCs w:val="20"/>
        </w:rPr>
        <w:t>effects assessment</w:t>
      </w:r>
    </w:p>
    <w:p w:rsidR="003D4D14" w:rsidRDefault="00737FE4" w:rsidP="000671FA">
      <w:pPr>
        <w:spacing w:line="240" w:lineRule="auto"/>
        <w:ind w:firstLineChars="200" w:firstLine="420"/>
      </w:pPr>
      <w:r>
        <w:rPr>
          <w:rFonts w:hint="eastAsia"/>
        </w:rPr>
        <w:t>安全利用与治理修复措施完成后，依据耕地土壤和农产品可食部位</w:t>
      </w:r>
      <w:r>
        <w:rPr>
          <w:rFonts w:hint="eastAsia"/>
          <w:color w:val="000000"/>
        </w:rPr>
        <w:t>镉、汞、砷、铅、铬五种</w:t>
      </w:r>
      <w:r>
        <w:rPr>
          <w:rFonts w:hint="eastAsia"/>
        </w:rPr>
        <w:t>重金属含量的变化情况，对技术实施效果的评价。</w:t>
      </w:r>
    </w:p>
    <w:p w:rsidR="003D4D14" w:rsidRDefault="00737FE4" w:rsidP="000671FA">
      <w:pPr>
        <w:pStyle w:val="afff1"/>
        <w:spacing w:before="312" w:after="312"/>
      </w:pPr>
      <w:bookmarkStart w:id="46" w:name="_Toc66119892"/>
      <w:bookmarkStart w:id="47" w:name="_Toc66119940"/>
      <w:bookmarkStart w:id="48" w:name="_Toc69223950"/>
      <w:bookmarkStart w:id="49" w:name="_Toc92889640"/>
      <w:bookmarkStart w:id="50" w:name="_Toc66119941"/>
      <w:bookmarkEnd w:id="46"/>
      <w:bookmarkEnd w:id="47"/>
      <w:r>
        <w:lastRenderedPageBreak/>
        <w:t>基本原则</w:t>
      </w:r>
      <w:bookmarkEnd w:id="48"/>
      <w:bookmarkEnd w:id="49"/>
      <w:bookmarkEnd w:id="50"/>
    </w:p>
    <w:p w:rsidR="003D4D14" w:rsidRDefault="00737FE4">
      <w:pPr>
        <w:pStyle w:val="afff2"/>
        <w:spacing w:before="156" w:after="156"/>
      </w:pPr>
      <w:bookmarkStart w:id="51" w:name="_Toc92889641"/>
      <w:bookmarkStart w:id="52" w:name="_Toc69223951"/>
      <w:r>
        <w:rPr>
          <w:rFonts w:hint="eastAsia"/>
        </w:rPr>
        <w:t>科学性</w:t>
      </w:r>
      <w:bookmarkEnd w:id="51"/>
      <w:bookmarkEnd w:id="52"/>
    </w:p>
    <w:p w:rsidR="003D4D14" w:rsidRDefault="00737FE4" w:rsidP="000671FA">
      <w:pPr>
        <w:spacing w:line="240" w:lineRule="auto"/>
        <w:ind w:firstLineChars="200" w:firstLine="420"/>
      </w:pPr>
      <w:r>
        <w:rPr>
          <w:rFonts w:hint="eastAsia"/>
        </w:rPr>
        <w:t>按照耕地的污染类型、程度、范围以及耕地土壤性质与利用方式，科学选择安全利用与治理修复技术。</w:t>
      </w:r>
    </w:p>
    <w:p w:rsidR="003D4D14" w:rsidRDefault="00737FE4" w:rsidP="000671FA">
      <w:pPr>
        <w:pStyle w:val="afff2"/>
        <w:spacing w:before="156" w:after="156"/>
      </w:pPr>
      <w:bookmarkStart w:id="53" w:name="_Toc69223952"/>
      <w:bookmarkStart w:id="54" w:name="_Toc92889642"/>
      <w:r>
        <w:rPr>
          <w:rFonts w:hint="eastAsia"/>
        </w:rPr>
        <w:t>可行性</w:t>
      </w:r>
      <w:bookmarkEnd w:id="53"/>
      <w:bookmarkEnd w:id="54"/>
    </w:p>
    <w:p w:rsidR="003D4D14" w:rsidRDefault="00737FE4" w:rsidP="000671FA">
      <w:pPr>
        <w:spacing w:line="240" w:lineRule="auto"/>
        <w:ind w:firstLineChars="200" w:firstLine="420"/>
      </w:pPr>
      <w:r>
        <w:rPr>
          <w:rFonts w:hint="eastAsia"/>
        </w:rPr>
        <w:t>选用技术</w:t>
      </w:r>
      <w:r>
        <w:t>成熟度高</w:t>
      </w:r>
      <w:r>
        <w:rPr>
          <w:rFonts w:hint="eastAsia"/>
        </w:rPr>
        <w:t>、成本适宜、易于</w:t>
      </w:r>
      <w:r>
        <w:t>操作</w:t>
      </w:r>
      <w:r>
        <w:rPr>
          <w:rFonts w:hint="eastAsia"/>
        </w:rPr>
        <w:t>，适宜</w:t>
      </w:r>
      <w:r>
        <w:t>大面积实施和推广。</w:t>
      </w:r>
    </w:p>
    <w:p w:rsidR="003D4D14" w:rsidRDefault="00737FE4" w:rsidP="000671FA">
      <w:pPr>
        <w:pStyle w:val="afff2"/>
        <w:spacing w:before="156" w:after="156"/>
      </w:pPr>
      <w:bookmarkStart w:id="55" w:name="_Toc69223953"/>
      <w:bookmarkStart w:id="56" w:name="_Toc92889643"/>
      <w:r>
        <w:rPr>
          <w:rFonts w:hint="eastAsia"/>
        </w:rPr>
        <w:t>安全性</w:t>
      </w:r>
      <w:bookmarkEnd w:id="55"/>
      <w:bookmarkEnd w:id="56"/>
    </w:p>
    <w:p w:rsidR="003D4D14" w:rsidRDefault="00737FE4" w:rsidP="000671FA">
      <w:pPr>
        <w:spacing w:line="240" w:lineRule="auto"/>
        <w:ind w:firstLineChars="200" w:firstLine="420"/>
      </w:pPr>
      <w:r>
        <w:rPr>
          <w:rFonts w:hint="eastAsia"/>
        </w:rPr>
        <w:t>选用技术在耕地安全利用与治理修复实施过程中，不能产生二次污染，不能对耕地土壤、农作物、周边环境和人体健康产生不利影响。</w:t>
      </w:r>
    </w:p>
    <w:p w:rsidR="003D4D14" w:rsidRDefault="00737FE4" w:rsidP="000671FA">
      <w:pPr>
        <w:pStyle w:val="afff2"/>
        <w:spacing w:before="156" w:after="156"/>
      </w:pPr>
      <w:bookmarkStart w:id="57" w:name="_Toc92889644"/>
      <w:bookmarkStart w:id="58" w:name="_Toc69223954"/>
      <w:r>
        <w:rPr>
          <w:rFonts w:hint="eastAsia"/>
        </w:rPr>
        <w:t>可持续性</w:t>
      </w:r>
      <w:bookmarkEnd w:id="57"/>
      <w:bookmarkEnd w:id="58"/>
    </w:p>
    <w:p w:rsidR="003D4D14" w:rsidRDefault="00737FE4" w:rsidP="000671FA">
      <w:pPr>
        <w:spacing w:line="240" w:lineRule="auto"/>
        <w:ind w:firstLine="560"/>
      </w:pPr>
      <w:r>
        <w:rPr>
          <w:rFonts w:hint="eastAsia"/>
        </w:rPr>
        <w:t>在实现受污染耕地安全利用与治理修复的同时，防止土壤退化，保持土壤资源的生产能力，确保耕地持续利用。</w:t>
      </w:r>
    </w:p>
    <w:p w:rsidR="003D4D14" w:rsidRPr="000671FA" w:rsidRDefault="00737FE4" w:rsidP="000671FA">
      <w:pPr>
        <w:pStyle w:val="afff1"/>
        <w:spacing w:before="312" w:after="312"/>
        <w:rPr>
          <w:rFonts w:hAnsi="黑体"/>
          <w:kern w:val="2"/>
          <w:szCs w:val="21"/>
        </w:rPr>
      </w:pPr>
      <w:bookmarkStart w:id="59" w:name="_Toc69223955"/>
      <w:bookmarkStart w:id="60" w:name="_Toc66119942"/>
      <w:bookmarkStart w:id="61" w:name="_Toc92889645"/>
      <w:r w:rsidRPr="000671FA">
        <w:rPr>
          <w:rFonts w:hAnsi="黑体" w:hint="eastAsia"/>
          <w:kern w:val="2"/>
          <w:szCs w:val="21"/>
        </w:rPr>
        <w:t>工作</w:t>
      </w:r>
      <w:bookmarkEnd w:id="59"/>
      <w:bookmarkEnd w:id="60"/>
      <w:r w:rsidRPr="000671FA">
        <w:rPr>
          <w:rFonts w:hAnsi="黑体" w:hint="eastAsia"/>
          <w:kern w:val="2"/>
          <w:szCs w:val="21"/>
        </w:rPr>
        <w:t>流程</w:t>
      </w:r>
      <w:bookmarkEnd w:id="61"/>
      <w:r w:rsidR="000671FA">
        <w:rPr>
          <w:rFonts w:hAnsi="黑体" w:hint="eastAsia"/>
          <w:kern w:val="2"/>
          <w:szCs w:val="21"/>
        </w:rPr>
        <w:t>和</w:t>
      </w:r>
      <w:r w:rsidRPr="000671FA">
        <w:rPr>
          <w:rFonts w:hAnsi="黑体" w:hint="eastAsia"/>
          <w:kern w:val="2"/>
          <w:szCs w:val="21"/>
        </w:rPr>
        <w:t>要求</w:t>
      </w:r>
    </w:p>
    <w:p w:rsidR="00737FE4" w:rsidRPr="00737FE4" w:rsidRDefault="00737FE4" w:rsidP="00737FE4">
      <w:pPr>
        <w:spacing w:beforeLines="50" w:before="156" w:afterLines="50" w:after="156" w:line="240" w:lineRule="auto"/>
        <w:rPr>
          <w:rFonts w:ascii="黑体" w:eastAsia="黑体" w:hAnsi="黑体"/>
        </w:rPr>
      </w:pPr>
      <w:r w:rsidRPr="00737FE4">
        <w:rPr>
          <w:rFonts w:ascii="黑体" w:eastAsia="黑体" w:hAnsi="黑体" w:hint="eastAsia"/>
        </w:rPr>
        <w:t xml:space="preserve">5.1 </w:t>
      </w:r>
      <w:r>
        <w:rPr>
          <w:rFonts w:ascii="黑体" w:eastAsia="黑体" w:hAnsi="黑体" w:hint="eastAsia"/>
        </w:rPr>
        <w:t xml:space="preserve"> </w:t>
      </w:r>
      <w:r w:rsidRPr="00737FE4">
        <w:rPr>
          <w:rFonts w:ascii="黑体" w:eastAsia="黑体" w:hAnsi="黑体" w:hint="eastAsia"/>
        </w:rPr>
        <w:t>工作流程</w:t>
      </w:r>
    </w:p>
    <w:p w:rsidR="003D4D14" w:rsidRDefault="00737FE4" w:rsidP="00737FE4">
      <w:pPr>
        <w:spacing w:afterLines="50" w:after="156" w:line="240" w:lineRule="auto"/>
        <w:ind w:firstLineChars="200" w:firstLine="420"/>
      </w:pPr>
      <w:r>
        <w:t>受污染耕地安全利用与治理修复的一般工作流程如图1所示</w:t>
      </w:r>
      <w:r>
        <w:rPr>
          <w:rFonts w:hint="eastAsia"/>
        </w:rPr>
        <w:t>。</w:t>
      </w:r>
    </w:p>
    <w:p w:rsidR="003D4D14" w:rsidRDefault="00737FE4">
      <w:pPr>
        <w:spacing w:afterLines="100" w:after="312" w:line="360" w:lineRule="auto"/>
        <w:ind w:firstLineChars="200" w:firstLine="420"/>
      </w:pPr>
      <w:r>
        <w:rPr>
          <w:noProof/>
        </w:rPr>
        <w:drawing>
          <wp:inline distT="0" distB="0" distL="0" distR="0">
            <wp:extent cx="5486400" cy="335988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stretch>
                      <a:fillRect/>
                    </a:stretch>
                  </pic:blipFill>
                  <pic:spPr>
                    <a:xfrm>
                      <a:off x="0" y="0"/>
                      <a:ext cx="5486400" cy="3359889"/>
                    </a:xfrm>
                    <a:prstGeom prst="rect">
                      <a:avLst/>
                    </a:prstGeom>
                  </pic:spPr>
                </pic:pic>
              </a:graphicData>
            </a:graphic>
          </wp:inline>
        </w:drawing>
      </w:r>
    </w:p>
    <w:p w:rsidR="003D4D14" w:rsidRPr="000671FA" w:rsidRDefault="00737FE4" w:rsidP="00737FE4">
      <w:pPr>
        <w:keepNext/>
        <w:spacing w:line="240" w:lineRule="auto"/>
        <w:jc w:val="center"/>
        <w:rPr>
          <w:rFonts w:ascii="黑体" w:eastAsia="黑体" w:hAnsi="黑体"/>
        </w:rPr>
      </w:pPr>
      <w:r w:rsidRPr="000671FA">
        <w:rPr>
          <w:rFonts w:ascii="黑体" w:eastAsia="黑体" w:hAnsi="黑体"/>
          <w:color w:val="000000"/>
        </w:rPr>
        <w:t>图</w:t>
      </w:r>
      <w:r w:rsidRPr="000671FA">
        <w:rPr>
          <w:rFonts w:ascii="黑体" w:eastAsia="黑体" w:hAnsi="黑体" w:hint="eastAsia"/>
          <w:color w:val="000000"/>
        </w:rPr>
        <w:t xml:space="preserve">1 </w:t>
      </w:r>
      <w:r w:rsidRPr="000671FA">
        <w:rPr>
          <w:rFonts w:ascii="黑体" w:eastAsia="黑体" w:hAnsi="黑体"/>
          <w:color w:val="000000"/>
        </w:rPr>
        <w:t>受污染耕地安全利用与治理修复工作</w:t>
      </w:r>
      <w:r w:rsidRPr="000671FA">
        <w:rPr>
          <w:rFonts w:ascii="黑体" w:eastAsia="黑体" w:hAnsi="黑体" w:hint="eastAsia"/>
          <w:color w:val="000000"/>
        </w:rPr>
        <w:t>流程图</w:t>
      </w:r>
    </w:p>
    <w:p w:rsidR="00737FE4" w:rsidRDefault="00737FE4" w:rsidP="00737FE4">
      <w:pPr>
        <w:pStyle w:val="afff2"/>
        <w:numPr>
          <w:ilvl w:val="0"/>
          <w:numId w:val="0"/>
        </w:numPr>
        <w:spacing w:before="156" w:after="156"/>
      </w:pPr>
      <w:bookmarkStart w:id="62" w:name="_Toc69223956"/>
      <w:bookmarkStart w:id="63" w:name="_Toc92889646"/>
    </w:p>
    <w:p w:rsidR="003D4D14" w:rsidRDefault="00737FE4" w:rsidP="00737FE4">
      <w:pPr>
        <w:pStyle w:val="afff2"/>
        <w:numPr>
          <w:ilvl w:val="1"/>
          <w:numId w:val="42"/>
        </w:numPr>
        <w:spacing w:before="156" w:after="156"/>
      </w:pPr>
      <w:r>
        <w:rPr>
          <w:rFonts w:hint="eastAsia"/>
        </w:rPr>
        <w:lastRenderedPageBreak/>
        <w:t xml:space="preserve">  基础数据和资料收集</w:t>
      </w:r>
      <w:bookmarkEnd w:id="62"/>
      <w:bookmarkEnd w:id="63"/>
    </w:p>
    <w:p w:rsidR="003D4D14" w:rsidRDefault="00737FE4" w:rsidP="000671FA">
      <w:pPr>
        <w:spacing w:line="240" w:lineRule="auto"/>
        <w:ind w:firstLineChars="200" w:firstLine="420"/>
      </w:pPr>
      <w:r>
        <w:rPr>
          <w:rFonts w:hint="eastAsia"/>
        </w:rPr>
        <w:t>在受污染耕地土壤安全利用与治理修复工作开展之前，应收</w:t>
      </w:r>
      <w:proofErr w:type="gramStart"/>
      <w:r>
        <w:rPr>
          <w:rFonts w:hint="eastAsia"/>
        </w:rPr>
        <w:t>集区域</w:t>
      </w:r>
      <w:proofErr w:type="gramEnd"/>
      <w:r>
        <w:rPr>
          <w:rFonts w:hint="eastAsia"/>
        </w:rPr>
        <w:t>自然环境特征、农业生产概况、涉及重金属污染重点行业企业分布情况、土壤环境调查历史数据、农产品监测等相关资料和图件。收集本区域行政区划图、土地利用现状图、河流水系图、地质地貌图、农作物种植分布图、土壤类型图等。所收集到的涉及土壤和农产品污染现状的资料尽可能包含点位的地理坐标信息。</w:t>
      </w:r>
    </w:p>
    <w:p w:rsidR="003D4D14" w:rsidRDefault="00737FE4" w:rsidP="00737FE4">
      <w:pPr>
        <w:pStyle w:val="afff2"/>
        <w:numPr>
          <w:ilvl w:val="0"/>
          <w:numId w:val="0"/>
        </w:numPr>
        <w:spacing w:before="156" w:after="156"/>
      </w:pPr>
      <w:bookmarkStart w:id="64" w:name="_Toc92889647"/>
      <w:bookmarkStart w:id="65" w:name="_Toc69223957"/>
      <w:r>
        <w:rPr>
          <w:rFonts w:hint="eastAsia"/>
        </w:rPr>
        <w:t>5.3  耕地污染风险评估</w:t>
      </w:r>
      <w:bookmarkEnd w:id="64"/>
      <w:bookmarkEnd w:id="65"/>
    </w:p>
    <w:p w:rsidR="003D4D14" w:rsidRDefault="00737FE4" w:rsidP="000671FA">
      <w:pPr>
        <w:spacing w:line="240" w:lineRule="auto"/>
        <w:ind w:firstLineChars="200" w:firstLine="420"/>
      </w:pPr>
      <w:r>
        <w:rPr>
          <w:rFonts w:hint="eastAsia"/>
        </w:rPr>
        <w:t>根据耕地土壤以及农产品重金属污染状况调查数据，结合当地农业农村、自然资源、生态环境等部门的相关调查和监测结果，确定土壤重金属污染物来源、种类、程度、空间分布特征，开展耕地土壤污染风险评估，评估过程符合</w:t>
      </w:r>
      <w:r>
        <w:rPr>
          <w:rFonts w:ascii="Times New Roman"/>
          <w:color w:val="000000"/>
        </w:rPr>
        <w:t>《农用地土壤环境质量类别划分技术指南》</w:t>
      </w:r>
      <w:r>
        <w:rPr>
          <w:rFonts w:ascii="Times New Roman" w:hint="eastAsia"/>
          <w:color w:val="000000"/>
        </w:rPr>
        <w:t>的</w:t>
      </w:r>
      <w:r>
        <w:rPr>
          <w:rFonts w:hint="eastAsia"/>
        </w:rPr>
        <w:t>要求。</w:t>
      </w:r>
    </w:p>
    <w:p w:rsidR="003D4D14" w:rsidRDefault="00737FE4" w:rsidP="00737FE4">
      <w:pPr>
        <w:pStyle w:val="afff2"/>
        <w:numPr>
          <w:ilvl w:val="1"/>
          <w:numId w:val="43"/>
        </w:numPr>
        <w:spacing w:before="156" w:after="156"/>
      </w:pPr>
      <w:bookmarkStart w:id="66" w:name="_Toc69223958"/>
      <w:bookmarkStart w:id="67" w:name="_Toc92889648"/>
      <w:r>
        <w:rPr>
          <w:rFonts w:hint="eastAsia"/>
        </w:rPr>
        <w:t xml:space="preserve"> 目标</w:t>
      </w:r>
      <w:bookmarkEnd w:id="66"/>
      <w:bookmarkEnd w:id="67"/>
      <w:r>
        <w:rPr>
          <w:rFonts w:hint="eastAsia"/>
        </w:rPr>
        <w:t>确定</w:t>
      </w:r>
    </w:p>
    <w:p w:rsidR="003D4D14" w:rsidRDefault="00737FE4" w:rsidP="00737FE4">
      <w:pPr>
        <w:pStyle w:val="afff3"/>
        <w:numPr>
          <w:ilvl w:val="2"/>
          <w:numId w:val="43"/>
        </w:numPr>
        <w:spacing w:before="156" w:after="156"/>
      </w:pPr>
      <w:r>
        <w:rPr>
          <w:rFonts w:hint="eastAsia"/>
        </w:rPr>
        <w:t>确认安全利用与治理修复范围</w:t>
      </w:r>
    </w:p>
    <w:p w:rsidR="003D4D14" w:rsidRDefault="00737FE4" w:rsidP="000671FA">
      <w:pPr>
        <w:spacing w:line="240" w:lineRule="auto"/>
        <w:ind w:firstLineChars="200" w:firstLine="420"/>
      </w:pPr>
      <w:r>
        <w:rPr>
          <w:rFonts w:hint="eastAsia"/>
        </w:rPr>
        <w:t>根据耕地污染风险评估结果，明确受污染耕地安全利用与治理修复的实施范围、边界。</w:t>
      </w:r>
    </w:p>
    <w:p w:rsidR="003D4D14" w:rsidRDefault="00737FE4" w:rsidP="00737FE4">
      <w:pPr>
        <w:pStyle w:val="afff3"/>
        <w:numPr>
          <w:ilvl w:val="2"/>
          <w:numId w:val="43"/>
        </w:numPr>
        <w:spacing w:before="156" w:after="156"/>
      </w:pPr>
      <w:r>
        <w:rPr>
          <w:rFonts w:hint="eastAsia"/>
        </w:rPr>
        <w:t>明确目标污染物</w:t>
      </w:r>
    </w:p>
    <w:p w:rsidR="003D4D14" w:rsidRDefault="00737FE4" w:rsidP="000671FA">
      <w:pPr>
        <w:spacing w:line="240" w:lineRule="auto"/>
        <w:ind w:firstLineChars="200" w:firstLine="420"/>
      </w:pPr>
      <w:r>
        <w:rPr>
          <w:rFonts w:hint="eastAsia"/>
        </w:rPr>
        <w:t>分析前期调查监测获得的土壤和农产品重金属含量数据，确认安全利用与治理修复区域重金属污染类型；若为复合污染，要根据农产品超标状况确认主要目标污染物。</w:t>
      </w:r>
    </w:p>
    <w:p w:rsidR="003D4D14" w:rsidRDefault="00737FE4" w:rsidP="00737FE4">
      <w:pPr>
        <w:pStyle w:val="afff3"/>
        <w:numPr>
          <w:ilvl w:val="2"/>
          <w:numId w:val="43"/>
        </w:numPr>
        <w:spacing w:before="156" w:after="156"/>
      </w:pPr>
      <w:r>
        <w:rPr>
          <w:rFonts w:hint="eastAsia"/>
        </w:rPr>
        <w:t>提出安全利用与治理修复目标</w:t>
      </w:r>
    </w:p>
    <w:p w:rsidR="003D4D14" w:rsidRDefault="00737FE4" w:rsidP="000671FA">
      <w:pPr>
        <w:spacing w:line="240" w:lineRule="auto"/>
        <w:ind w:firstLineChars="200" w:firstLine="420"/>
      </w:pPr>
      <w:r>
        <w:rPr>
          <w:rFonts w:hint="eastAsia"/>
        </w:rPr>
        <w:t>参照重金属污染耕地所在区域土壤中目标污染物的背景值含量和国家有关土壤、农产品标准中规定的限值，合理提出安全利用与治理修复目标值。</w:t>
      </w:r>
    </w:p>
    <w:p w:rsidR="003D4D14" w:rsidRDefault="00737FE4" w:rsidP="00737FE4">
      <w:pPr>
        <w:pStyle w:val="afff2"/>
        <w:numPr>
          <w:ilvl w:val="1"/>
          <w:numId w:val="43"/>
        </w:numPr>
        <w:spacing w:before="156" w:after="156"/>
      </w:pPr>
      <w:bookmarkStart w:id="68" w:name="_Toc92889649"/>
      <w:bookmarkStart w:id="69" w:name="_Toc69223959"/>
      <w:r>
        <w:rPr>
          <w:rFonts w:hint="eastAsia"/>
        </w:rPr>
        <w:t xml:space="preserve"> 技术筛选</w:t>
      </w:r>
      <w:bookmarkEnd w:id="68"/>
      <w:bookmarkEnd w:id="69"/>
    </w:p>
    <w:p w:rsidR="003D4D14" w:rsidRDefault="00737FE4" w:rsidP="00737FE4">
      <w:pPr>
        <w:pStyle w:val="afff3"/>
        <w:numPr>
          <w:ilvl w:val="2"/>
          <w:numId w:val="43"/>
        </w:numPr>
        <w:spacing w:before="156" w:after="156"/>
      </w:pPr>
      <w:r>
        <w:rPr>
          <w:rFonts w:hint="eastAsia"/>
        </w:rPr>
        <w:t>安全利用技术筛选</w:t>
      </w:r>
    </w:p>
    <w:p w:rsidR="003D4D14" w:rsidRDefault="00737FE4" w:rsidP="000671FA">
      <w:pPr>
        <w:spacing w:line="240" w:lineRule="auto"/>
        <w:ind w:firstLineChars="200" w:firstLine="420"/>
      </w:pPr>
      <w:r>
        <w:rPr>
          <w:rFonts w:hint="eastAsia"/>
        </w:rPr>
        <w:t>受污染耕地安全利用技术选择与操作要点按照附录A执行，稻米</w:t>
      </w:r>
      <w:proofErr w:type="gramStart"/>
      <w:r>
        <w:rPr>
          <w:rFonts w:hint="eastAsia"/>
        </w:rPr>
        <w:t>镉</w:t>
      </w:r>
      <w:proofErr w:type="gramEnd"/>
      <w:r>
        <w:rPr>
          <w:rFonts w:hint="eastAsia"/>
        </w:rPr>
        <w:t>安全利用技术可按照NY/T 3176执行。</w:t>
      </w:r>
    </w:p>
    <w:p w:rsidR="003D4D14" w:rsidRDefault="00737FE4" w:rsidP="00737FE4">
      <w:pPr>
        <w:pStyle w:val="afff3"/>
        <w:numPr>
          <w:ilvl w:val="2"/>
          <w:numId w:val="43"/>
        </w:numPr>
        <w:spacing w:before="156" w:after="156"/>
      </w:pPr>
      <w:r>
        <w:rPr>
          <w:rFonts w:hint="eastAsia"/>
        </w:rPr>
        <w:t>治理修复技术筛选</w:t>
      </w:r>
    </w:p>
    <w:p w:rsidR="003D4D14" w:rsidRDefault="00737FE4" w:rsidP="000671FA">
      <w:pPr>
        <w:pStyle w:val="afffff6"/>
        <w:ind w:firstLineChars="200" w:firstLine="420"/>
        <w:rPr>
          <w:kern w:val="2"/>
          <w:sz w:val="21"/>
          <w:szCs w:val="21"/>
        </w:rPr>
      </w:pPr>
      <w:r>
        <w:rPr>
          <w:kern w:val="2"/>
          <w:sz w:val="21"/>
          <w:szCs w:val="21"/>
        </w:rPr>
        <w:t>按照</w:t>
      </w:r>
      <w:r>
        <w:rPr>
          <w:kern w:val="2"/>
          <w:sz w:val="21"/>
          <w:szCs w:val="21"/>
        </w:rPr>
        <w:t>NY/T 3499</w:t>
      </w:r>
      <w:r>
        <w:rPr>
          <w:kern w:val="2"/>
          <w:sz w:val="21"/>
          <w:szCs w:val="21"/>
        </w:rPr>
        <w:t>要求执行。</w:t>
      </w:r>
    </w:p>
    <w:p w:rsidR="003D4D14" w:rsidRDefault="00737FE4" w:rsidP="00737FE4">
      <w:pPr>
        <w:pStyle w:val="afff2"/>
        <w:numPr>
          <w:ilvl w:val="1"/>
          <w:numId w:val="43"/>
        </w:numPr>
        <w:spacing w:before="156" w:after="156"/>
      </w:pPr>
      <w:bookmarkStart w:id="70" w:name="_Toc92889650"/>
      <w:r>
        <w:rPr>
          <w:rFonts w:hint="eastAsia"/>
        </w:rPr>
        <w:t xml:space="preserve">  效果评估</w:t>
      </w:r>
      <w:bookmarkEnd w:id="70"/>
    </w:p>
    <w:p w:rsidR="003D4D14" w:rsidRDefault="00737FE4" w:rsidP="000671FA">
      <w:pPr>
        <w:spacing w:line="240" w:lineRule="auto"/>
        <w:ind w:firstLineChars="200" w:firstLine="420"/>
        <w:rPr>
          <w:rFonts w:ascii="Times New Roman" w:hAnsi="Times New Roman"/>
        </w:rPr>
      </w:pPr>
      <w:r>
        <w:rPr>
          <w:rFonts w:ascii="Times New Roman" w:hAnsi="Times New Roman" w:hint="eastAsia"/>
        </w:rPr>
        <w:t>按</w:t>
      </w:r>
      <w:r>
        <w:rPr>
          <w:rFonts w:ascii="Times New Roman" w:hAnsi="Times New Roman"/>
        </w:rPr>
        <w:t>照</w:t>
      </w:r>
      <w:r>
        <w:rPr>
          <w:rFonts w:ascii="Times New Roman" w:hAnsi="Times New Roman"/>
        </w:rPr>
        <w:t>NY/T 2149</w:t>
      </w:r>
      <w:r>
        <w:rPr>
          <w:rFonts w:ascii="Times New Roman" w:hAnsi="Times New Roman"/>
        </w:rPr>
        <w:t>、</w:t>
      </w:r>
      <w:r>
        <w:rPr>
          <w:rFonts w:ascii="Times New Roman" w:hAnsi="Times New Roman"/>
        </w:rPr>
        <w:t>NY/T 3343</w:t>
      </w:r>
      <w:r>
        <w:rPr>
          <w:rFonts w:ascii="Times New Roman" w:hAnsi="Times New Roman"/>
        </w:rPr>
        <w:t>或</w:t>
      </w:r>
      <w:r>
        <w:rPr>
          <w:rFonts w:ascii="Times New Roman" w:hAnsi="Times New Roman"/>
        </w:rPr>
        <w:t>DB 32/T 4121</w:t>
      </w:r>
      <w:r>
        <w:rPr>
          <w:rFonts w:ascii="Times New Roman" w:hAnsi="Times New Roman" w:hint="eastAsia"/>
        </w:rPr>
        <w:t>要求</w:t>
      </w:r>
      <w:r>
        <w:rPr>
          <w:rFonts w:ascii="Times New Roman" w:hAnsi="Times New Roman"/>
        </w:rPr>
        <w:t>执行。</w:t>
      </w:r>
    </w:p>
    <w:p w:rsidR="003D4D14" w:rsidRDefault="00737FE4" w:rsidP="000671FA">
      <w:pPr>
        <w:widowControl/>
        <w:adjustRightInd/>
        <w:spacing w:line="240" w:lineRule="auto"/>
        <w:jc w:val="left"/>
      </w:pPr>
      <w:r>
        <w:br w:type="page"/>
      </w:r>
    </w:p>
    <w:p w:rsidR="003D4D14" w:rsidRPr="00737FE4" w:rsidRDefault="00737FE4" w:rsidP="00737FE4">
      <w:pPr>
        <w:pStyle w:val="affff8"/>
        <w:spacing w:before="0" w:after="0" w:line="240" w:lineRule="auto"/>
        <w:ind w:firstLineChars="200" w:firstLine="420"/>
        <w:rPr>
          <w:rFonts w:ascii="黑体" w:eastAsia="黑体" w:hAnsi="黑体"/>
          <w:b w:val="0"/>
          <w:sz w:val="21"/>
          <w:szCs w:val="21"/>
        </w:rPr>
      </w:pPr>
      <w:bookmarkStart w:id="71" w:name="_Toc66119945"/>
      <w:bookmarkStart w:id="72" w:name="_Toc92889651"/>
      <w:bookmarkEnd w:id="71"/>
      <w:r w:rsidRPr="00737FE4">
        <w:rPr>
          <w:rFonts w:ascii="黑体" w:eastAsia="黑体" w:hAnsi="黑体" w:hint="eastAsia"/>
          <w:b w:val="0"/>
          <w:sz w:val="21"/>
          <w:szCs w:val="21"/>
        </w:rPr>
        <w:lastRenderedPageBreak/>
        <w:t xml:space="preserve">附 </w:t>
      </w:r>
      <w:r>
        <w:rPr>
          <w:rFonts w:ascii="黑体" w:eastAsia="黑体" w:hAnsi="黑体" w:hint="eastAsia"/>
          <w:b w:val="0"/>
          <w:sz w:val="21"/>
          <w:szCs w:val="21"/>
        </w:rPr>
        <w:t xml:space="preserve"> </w:t>
      </w:r>
      <w:r w:rsidRPr="00737FE4">
        <w:rPr>
          <w:rFonts w:ascii="黑体" w:eastAsia="黑体" w:hAnsi="黑体" w:hint="eastAsia"/>
          <w:b w:val="0"/>
          <w:sz w:val="21"/>
          <w:szCs w:val="21"/>
        </w:rPr>
        <w:t>录</w:t>
      </w:r>
      <w:r>
        <w:rPr>
          <w:rFonts w:ascii="黑体" w:eastAsia="黑体" w:hAnsi="黑体" w:hint="eastAsia"/>
          <w:b w:val="0"/>
          <w:sz w:val="21"/>
          <w:szCs w:val="21"/>
        </w:rPr>
        <w:t xml:space="preserve"> </w:t>
      </w:r>
      <w:r w:rsidRPr="00737FE4">
        <w:rPr>
          <w:rFonts w:ascii="黑体" w:eastAsia="黑体" w:hAnsi="黑体" w:hint="eastAsia"/>
          <w:b w:val="0"/>
          <w:sz w:val="21"/>
          <w:szCs w:val="21"/>
        </w:rPr>
        <w:t xml:space="preserve"> </w:t>
      </w:r>
      <w:r w:rsidRPr="00737FE4">
        <w:rPr>
          <w:rFonts w:ascii="黑体" w:eastAsia="黑体" w:hAnsi="黑体"/>
          <w:b w:val="0"/>
          <w:sz w:val="21"/>
          <w:szCs w:val="21"/>
        </w:rPr>
        <w:t>A</w:t>
      </w:r>
      <w:bookmarkEnd w:id="72"/>
    </w:p>
    <w:p w:rsidR="003D4D14" w:rsidRPr="00737FE4" w:rsidRDefault="00737FE4" w:rsidP="00737FE4">
      <w:pPr>
        <w:pStyle w:val="afffff8"/>
        <w:adjustRightInd w:val="0"/>
        <w:ind w:firstLine="420"/>
        <w:jc w:val="center"/>
        <w:rPr>
          <w:rFonts w:ascii="黑体" w:eastAsia="黑体" w:hAnsi="黑体"/>
          <w:szCs w:val="21"/>
        </w:rPr>
      </w:pPr>
      <w:r w:rsidRPr="00737FE4">
        <w:rPr>
          <w:rFonts w:ascii="黑体" w:eastAsia="黑体" w:hAnsi="黑体" w:hint="eastAsia"/>
          <w:szCs w:val="21"/>
        </w:rPr>
        <w:t xml:space="preserve">（规范性） </w:t>
      </w:r>
      <w:r w:rsidRPr="00737FE4">
        <w:rPr>
          <w:rFonts w:ascii="黑体" w:eastAsia="黑体" w:hAnsi="黑体"/>
          <w:szCs w:val="21"/>
        </w:rPr>
        <w:t xml:space="preserve"> </w:t>
      </w:r>
    </w:p>
    <w:p w:rsidR="003D4D14" w:rsidRPr="00737FE4" w:rsidRDefault="00737FE4" w:rsidP="00737FE4">
      <w:pPr>
        <w:widowControl/>
        <w:adjustRightInd/>
        <w:spacing w:line="240" w:lineRule="auto"/>
        <w:ind w:firstLineChars="200" w:firstLine="420"/>
        <w:jc w:val="center"/>
        <w:rPr>
          <w:rFonts w:ascii="黑体" w:eastAsia="黑体" w:hAnsi="黑体"/>
        </w:rPr>
      </w:pPr>
      <w:r w:rsidRPr="00737FE4">
        <w:rPr>
          <w:rFonts w:ascii="黑体" w:eastAsia="黑体" w:hAnsi="黑体" w:hint="eastAsia"/>
        </w:rPr>
        <w:t>受污染耕地</w:t>
      </w:r>
      <w:r w:rsidRPr="00737FE4">
        <w:rPr>
          <w:rFonts w:ascii="黑体" w:eastAsia="黑体" w:hAnsi="黑体"/>
        </w:rPr>
        <w:t>安全利用</w:t>
      </w:r>
      <w:r w:rsidRPr="00737FE4">
        <w:rPr>
          <w:rFonts w:ascii="黑体" w:eastAsia="黑体" w:hAnsi="黑体" w:hint="eastAsia"/>
        </w:rPr>
        <w:t>与治理修复</w:t>
      </w:r>
      <w:r w:rsidRPr="00737FE4">
        <w:rPr>
          <w:rFonts w:ascii="黑体" w:eastAsia="黑体" w:hAnsi="黑体"/>
        </w:rPr>
        <w:t>技术措施推荐</w:t>
      </w:r>
    </w:p>
    <w:p w:rsidR="003D4D14" w:rsidRPr="00737FE4" w:rsidRDefault="00737FE4" w:rsidP="00C564B8">
      <w:pPr>
        <w:widowControl/>
        <w:adjustRightInd/>
        <w:spacing w:beforeLines="100" w:before="312" w:afterLines="100" w:after="312" w:line="240" w:lineRule="auto"/>
        <w:rPr>
          <w:rFonts w:ascii="黑体" w:eastAsia="黑体" w:hAnsi="黑体"/>
        </w:rPr>
      </w:pPr>
      <w:r w:rsidRPr="00737FE4">
        <w:rPr>
          <w:rFonts w:ascii="黑体" w:eastAsia="黑体" w:hAnsi="黑体"/>
        </w:rPr>
        <w:t>A.1</w:t>
      </w:r>
      <w:r w:rsidRPr="00737FE4">
        <w:rPr>
          <w:rFonts w:ascii="黑体" w:eastAsia="黑体" w:hAnsi="黑体" w:hint="eastAsia"/>
        </w:rPr>
        <w:t xml:space="preserve">  安</w:t>
      </w:r>
      <w:r w:rsidRPr="00737FE4">
        <w:rPr>
          <w:rFonts w:ascii="黑体" w:eastAsia="黑体" w:hAnsi="黑体"/>
        </w:rPr>
        <w:t>全利用类耕地技术措施</w:t>
      </w:r>
    </w:p>
    <w:p w:rsidR="003D4D14" w:rsidRDefault="00737FE4" w:rsidP="00C564B8">
      <w:pPr>
        <w:widowControl/>
        <w:adjustRightInd/>
        <w:spacing w:beforeLines="50" w:before="156" w:afterLines="50" w:after="156" w:line="240" w:lineRule="auto"/>
        <w:rPr>
          <w:rFonts w:ascii="Times New Roman" w:eastAsia="黑体" w:hAnsi="Times New Roman"/>
        </w:rPr>
      </w:pPr>
      <w:r>
        <w:rPr>
          <w:rFonts w:ascii="Times New Roman" w:eastAsia="黑体" w:hAnsi="Times New Roman"/>
        </w:rPr>
        <w:t>A .1.1</w:t>
      </w:r>
      <w:r>
        <w:rPr>
          <w:rFonts w:ascii="Times New Roman" w:eastAsia="黑体" w:hAnsi="Times New Roman" w:hint="eastAsia"/>
        </w:rPr>
        <w:t xml:space="preserve">  </w:t>
      </w:r>
      <w:r>
        <w:rPr>
          <w:rFonts w:ascii="Times New Roman" w:eastAsia="黑体" w:hAnsi="Times New Roman"/>
        </w:rPr>
        <w:t>一类措施</w:t>
      </w:r>
      <w:r>
        <w:rPr>
          <w:rFonts w:ascii="Times New Roman" w:eastAsia="黑体" w:hAnsi="Times New Roman"/>
        </w:rPr>
        <w:t xml:space="preserve"> </w:t>
      </w:r>
    </w:p>
    <w:p w:rsidR="003D4D14" w:rsidRDefault="00FD5F93" w:rsidP="00C564B8">
      <w:pPr>
        <w:widowControl/>
        <w:adjustRightInd/>
        <w:spacing w:beforeLines="50" w:before="156" w:afterLines="50" w:after="156" w:line="240" w:lineRule="auto"/>
        <w:rPr>
          <w:rFonts w:ascii="Times New Roman" w:hAnsi="Times New Roman"/>
          <w:color w:val="000000"/>
          <w:kern w:val="0"/>
          <w:lang w:bidi="ar"/>
        </w:rPr>
      </w:pPr>
      <w:r>
        <w:rPr>
          <w:rFonts w:ascii="Times New Roman" w:eastAsia="黑体" w:hAnsi="Times New Roman"/>
        </w:rPr>
        <w:t>A .1.1</w:t>
      </w:r>
      <w:r>
        <w:rPr>
          <w:rFonts w:ascii="Times New Roman" w:eastAsia="黑体" w:hAnsi="Times New Roman" w:hint="eastAsia"/>
        </w:rPr>
        <w:t>.</w:t>
      </w:r>
      <w:r w:rsidR="00737FE4">
        <w:rPr>
          <w:rFonts w:ascii="Times New Roman" w:hAnsi="Times New Roman"/>
          <w:color w:val="000000"/>
          <w:kern w:val="0"/>
          <w:lang w:bidi="ar"/>
        </w:rPr>
        <w:t>1</w:t>
      </w:r>
      <w:r>
        <w:rPr>
          <w:rFonts w:ascii="Times New Roman" w:hAnsi="Times New Roman" w:hint="eastAsia"/>
          <w:color w:val="000000"/>
          <w:kern w:val="0"/>
          <w:lang w:bidi="ar"/>
        </w:rPr>
        <w:t xml:space="preserve">  </w:t>
      </w:r>
      <w:r w:rsidR="00737FE4" w:rsidRPr="00C564B8">
        <w:rPr>
          <w:rFonts w:ascii="黑体" w:eastAsia="黑体" w:hAnsi="黑体"/>
          <w:color w:val="000000"/>
          <w:kern w:val="0"/>
          <w:lang w:bidi="ar"/>
        </w:rPr>
        <w:t>低积累品种选用</w:t>
      </w:r>
    </w:p>
    <w:p w:rsidR="003D4D14" w:rsidRDefault="00737FE4" w:rsidP="00FD5F93">
      <w:pPr>
        <w:widowControl/>
        <w:adjustRightInd/>
        <w:spacing w:line="240" w:lineRule="auto"/>
        <w:ind w:firstLineChars="200" w:firstLine="420"/>
        <w:rPr>
          <w:rFonts w:ascii="Times New Roman" w:hAnsi="Times New Roman"/>
          <w:color w:val="000000"/>
          <w:kern w:val="0"/>
          <w:lang w:bidi="ar"/>
        </w:rPr>
      </w:pPr>
      <w:r>
        <w:rPr>
          <w:rFonts w:ascii="Times New Roman" w:hAnsi="Times New Roman"/>
          <w:color w:val="000000"/>
          <w:kern w:val="0"/>
          <w:lang w:bidi="ar"/>
        </w:rPr>
        <w:t>适用条件：适用于镉、汞、砷、铅、铬等轻度污染耕地。</w:t>
      </w:r>
      <w:r>
        <w:rPr>
          <w:rFonts w:ascii="Times New Roman" w:hAnsi="Times New Roman"/>
          <w:color w:val="000000"/>
          <w:kern w:val="0"/>
          <w:lang w:bidi="ar"/>
        </w:rPr>
        <w:t xml:space="preserve"> </w:t>
      </w:r>
    </w:p>
    <w:p w:rsidR="003D4D14" w:rsidRDefault="00737FE4" w:rsidP="00C564B8">
      <w:pPr>
        <w:widowControl/>
        <w:adjustRightInd/>
        <w:spacing w:line="240" w:lineRule="auto"/>
        <w:ind w:firstLineChars="200" w:firstLine="420"/>
        <w:rPr>
          <w:rFonts w:ascii="Times New Roman" w:hAnsi="Times New Roman"/>
          <w:color w:val="000000"/>
          <w:kern w:val="0"/>
          <w:lang w:bidi="ar"/>
        </w:rPr>
      </w:pPr>
      <w:r>
        <w:rPr>
          <w:rFonts w:ascii="Times New Roman" w:hAnsi="Times New Roman"/>
          <w:color w:val="000000"/>
          <w:kern w:val="0"/>
          <w:lang w:bidi="ar"/>
        </w:rPr>
        <w:t>操作要点：</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1</w:t>
      </w:r>
      <w:r>
        <w:rPr>
          <w:rFonts w:ascii="Times New Roman" w:hAnsi="Times New Roman"/>
          <w:color w:val="000000"/>
          <w:kern w:val="0"/>
          <w:lang w:bidi="ar"/>
        </w:rPr>
        <w:t>）结合当地主栽品种、种植习惯，选用已通过省品种审定的品种，注意品种适宜种植区</w:t>
      </w:r>
      <w:r w:rsidR="00FD5F93">
        <w:rPr>
          <w:rFonts w:ascii="Times New Roman" w:hAnsi="Times New Roman" w:hint="eastAsia"/>
          <w:color w:val="000000"/>
          <w:kern w:val="0"/>
          <w:lang w:bidi="ar"/>
        </w:rPr>
        <w:t>。</w:t>
      </w:r>
      <w:r>
        <w:rPr>
          <w:rFonts w:ascii="Times New Roman" w:hAnsi="Times New Roman"/>
          <w:color w:val="000000"/>
          <w:kern w:val="0"/>
          <w:lang w:bidi="ar"/>
        </w:rPr>
        <w:t>参见表</w:t>
      </w:r>
      <w:r>
        <w:rPr>
          <w:rFonts w:ascii="Times New Roman" w:hAnsi="Times New Roman"/>
          <w:color w:val="000000"/>
          <w:kern w:val="0"/>
          <w:lang w:bidi="ar"/>
        </w:rPr>
        <w:t xml:space="preserve"> 1</w:t>
      </w:r>
      <w:r w:rsidR="00FD5F93">
        <w:rPr>
          <w:rFonts w:ascii="Times New Roman" w:hAnsi="Times New Roman" w:hint="eastAsia"/>
          <w:color w:val="000000"/>
          <w:kern w:val="0"/>
          <w:lang w:bidi="ar"/>
        </w:rPr>
        <w:t>。</w:t>
      </w:r>
    </w:p>
    <w:p w:rsidR="003D4D14" w:rsidRDefault="00737FE4">
      <w:pPr>
        <w:widowControl/>
        <w:adjustRightInd/>
        <w:spacing w:line="360" w:lineRule="auto"/>
        <w:jc w:val="center"/>
        <w:rPr>
          <w:rFonts w:ascii="Times New Roman" w:eastAsia="黑体" w:hAnsi="Times New Roman"/>
          <w:color w:val="000000"/>
          <w:kern w:val="0"/>
          <w:lang w:bidi="ar"/>
        </w:rPr>
      </w:pPr>
      <w:r>
        <w:rPr>
          <w:rFonts w:ascii="Times New Roman" w:eastAsia="黑体" w:hAnsi="Times New Roman"/>
          <w:color w:val="000000"/>
          <w:kern w:val="0"/>
          <w:lang w:bidi="ar"/>
        </w:rPr>
        <w:t>表</w:t>
      </w:r>
      <w:r>
        <w:rPr>
          <w:rFonts w:ascii="Times New Roman" w:eastAsia="黑体" w:hAnsi="Times New Roman"/>
          <w:color w:val="000000"/>
          <w:kern w:val="0"/>
          <w:lang w:bidi="ar"/>
        </w:rPr>
        <w:t xml:space="preserve">1  </w:t>
      </w:r>
      <w:r>
        <w:rPr>
          <w:rFonts w:ascii="Times New Roman" w:eastAsia="黑体" w:hAnsi="Times New Roman"/>
          <w:color w:val="000000"/>
          <w:kern w:val="0"/>
          <w:lang w:bidi="ar"/>
        </w:rPr>
        <w:t>适宜江苏</w:t>
      </w:r>
      <w:r>
        <w:rPr>
          <w:rFonts w:ascii="Times New Roman" w:eastAsia="黑体" w:hAnsi="Times New Roman" w:hint="eastAsia"/>
          <w:color w:val="000000"/>
          <w:kern w:val="0"/>
          <w:lang w:bidi="ar"/>
        </w:rPr>
        <w:t>种植的相对</w:t>
      </w:r>
      <w:r>
        <w:rPr>
          <w:rFonts w:ascii="Times New Roman" w:eastAsia="黑体" w:hAnsi="Times New Roman"/>
          <w:color w:val="000000"/>
          <w:kern w:val="0"/>
          <w:lang w:bidi="ar"/>
        </w:rPr>
        <w:t>重金属低积累</w:t>
      </w:r>
      <w:r>
        <w:rPr>
          <w:rFonts w:ascii="Times New Roman" w:eastAsia="黑体" w:hAnsi="Times New Roman" w:hint="eastAsia"/>
          <w:color w:val="000000"/>
          <w:kern w:val="0"/>
          <w:lang w:bidi="ar"/>
        </w:rPr>
        <w:t>作物</w:t>
      </w:r>
      <w:r>
        <w:rPr>
          <w:rFonts w:ascii="Times New Roman" w:eastAsia="黑体" w:hAnsi="Times New Roman"/>
          <w:color w:val="000000"/>
          <w:kern w:val="0"/>
          <w:lang w:bidi="ar"/>
        </w:rPr>
        <w:t>品种</w:t>
      </w:r>
    </w:p>
    <w:tbl>
      <w:tblPr>
        <w:tblStyle w:val="affffa"/>
        <w:tblW w:w="9570" w:type="dxa"/>
        <w:tblLayout w:type="fixed"/>
        <w:tblLook w:val="04A0" w:firstRow="1" w:lastRow="0" w:firstColumn="1" w:lastColumn="0" w:noHBand="0" w:noVBand="1"/>
      </w:tblPr>
      <w:tblGrid>
        <w:gridCol w:w="1060"/>
        <w:gridCol w:w="1491"/>
        <w:gridCol w:w="4767"/>
        <w:gridCol w:w="2252"/>
      </w:tblGrid>
      <w:tr w:rsidR="003D4D14" w:rsidRPr="00737FE4">
        <w:tc>
          <w:tcPr>
            <w:tcW w:w="1060"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元素</w:t>
            </w:r>
          </w:p>
        </w:tc>
        <w:tc>
          <w:tcPr>
            <w:tcW w:w="1491"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作物类别</w:t>
            </w:r>
          </w:p>
        </w:tc>
        <w:tc>
          <w:tcPr>
            <w:tcW w:w="4767"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具体品种</w:t>
            </w:r>
          </w:p>
        </w:tc>
        <w:tc>
          <w:tcPr>
            <w:tcW w:w="2252"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适用区域</w:t>
            </w:r>
          </w:p>
        </w:tc>
      </w:tr>
      <w:tr w:rsidR="003D4D14" w:rsidRPr="00737FE4">
        <w:tc>
          <w:tcPr>
            <w:tcW w:w="1060" w:type="dxa"/>
            <w:vMerge w:val="restart"/>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镉</w:t>
            </w:r>
          </w:p>
        </w:tc>
        <w:tc>
          <w:tcPr>
            <w:tcW w:w="1491" w:type="dxa"/>
            <w:vMerge w:val="restart"/>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水稻</w:t>
            </w:r>
          </w:p>
        </w:tc>
        <w:tc>
          <w:tcPr>
            <w:tcW w:w="4767" w:type="dxa"/>
            <w:vAlign w:val="center"/>
          </w:tcPr>
          <w:p w:rsidR="003D4D14" w:rsidRPr="00737FE4" w:rsidRDefault="00737FE4" w:rsidP="00737FE4">
            <w:pPr>
              <w:widowControl/>
              <w:adjustRightInd/>
              <w:spacing w:line="260" w:lineRule="exact"/>
              <w:jc w:val="center"/>
              <w:rPr>
                <w:color w:val="000000"/>
                <w:kern w:val="0"/>
                <w:sz w:val="18"/>
                <w:szCs w:val="18"/>
                <w:lang w:bidi="ar"/>
              </w:rPr>
            </w:pPr>
            <w:r w:rsidRPr="00737FE4">
              <w:rPr>
                <w:color w:val="000000"/>
                <w:kern w:val="0"/>
                <w:sz w:val="18"/>
                <w:szCs w:val="18"/>
                <w:lang w:bidi="ar"/>
              </w:rPr>
              <w:t>武运</w:t>
            </w:r>
            <w:proofErr w:type="gramStart"/>
            <w:r w:rsidRPr="00737FE4">
              <w:rPr>
                <w:color w:val="000000"/>
                <w:kern w:val="0"/>
                <w:sz w:val="18"/>
                <w:szCs w:val="18"/>
                <w:lang w:bidi="ar"/>
              </w:rPr>
              <w:t>粳</w:t>
            </w:r>
            <w:proofErr w:type="gramEnd"/>
            <w:r w:rsidRPr="00737FE4">
              <w:rPr>
                <w:color w:val="000000"/>
                <w:kern w:val="0"/>
                <w:sz w:val="18"/>
                <w:szCs w:val="18"/>
                <w:lang w:bidi="ar"/>
              </w:rPr>
              <w:t xml:space="preserve"> 23</w:t>
            </w:r>
            <w:r w:rsidRPr="00737FE4">
              <w:rPr>
                <w:rFonts w:hint="eastAsia"/>
                <w:color w:val="000000"/>
                <w:kern w:val="0"/>
                <w:sz w:val="18"/>
                <w:szCs w:val="18"/>
                <w:lang w:bidi="ar"/>
              </w:rPr>
              <w:t>号</w:t>
            </w:r>
            <w:r w:rsidRPr="00737FE4">
              <w:rPr>
                <w:color w:val="000000"/>
                <w:kern w:val="0"/>
                <w:sz w:val="18"/>
                <w:szCs w:val="18"/>
                <w:lang w:bidi="ar"/>
              </w:rPr>
              <w:t>、武运</w:t>
            </w:r>
            <w:proofErr w:type="gramStart"/>
            <w:r w:rsidRPr="00737FE4">
              <w:rPr>
                <w:color w:val="000000"/>
                <w:kern w:val="0"/>
                <w:sz w:val="18"/>
                <w:szCs w:val="18"/>
                <w:lang w:bidi="ar"/>
              </w:rPr>
              <w:t>粳</w:t>
            </w:r>
            <w:proofErr w:type="gramEnd"/>
            <w:r w:rsidRPr="00737FE4">
              <w:rPr>
                <w:color w:val="000000"/>
                <w:kern w:val="0"/>
                <w:sz w:val="18"/>
                <w:szCs w:val="18"/>
                <w:lang w:bidi="ar"/>
              </w:rPr>
              <w:t xml:space="preserve"> 30</w:t>
            </w:r>
            <w:r w:rsidRPr="00737FE4">
              <w:rPr>
                <w:rFonts w:hint="eastAsia"/>
                <w:color w:val="000000"/>
                <w:kern w:val="0"/>
                <w:sz w:val="18"/>
                <w:szCs w:val="18"/>
                <w:lang w:bidi="ar"/>
              </w:rPr>
              <w:t>号</w:t>
            </w:r>
            <w:r w:rsidRPr="00737FE4">
              <w:rPr>
                <w:color w:val="000000"/>
                <w:kern w:val="0"/>
                <w:sz w:val="18"/>
                <w:szCs w:val="18"/>
                <w:lang w:bidi="ar"/>
              </w:rPr>
              <w:t>、南</w:t>
            </w:r>
            <w:proofErr w:type="gramStart"/>
            <w:r w:rsidRPr="00737FE4">
              <w:rPr>
                <w:color w:val="000000"/>
                <w:kern w:val="0"/>
                <w:sz w:val="18"/>
                <w:szCs w:val="18"/>
                <w:lang w:bidi="ar"/>
              </w:rPr>
              <w:t>粳</w:t>
            </w:r>
            <w:proofErr w:type="gramEnd"/>
            <w:r w:rsidRPr="00737FE4">
              <w:rPr>
                <w:color w:val="000000"/>
                <w:kern w:val="0"/>
                <w:sz w:val="18"/>
                <w:szCs w:val="18"/>
                <w:lang w:bidi="ar"/>
              </w:rPr>
              <w:t xml:space="preserve"> 46、澄</w:t>
            </w:r>
            <w:proofErr w:type="gramStart"/>
            <w:r w:rsidRPr="00737FE4">
              <w:rPr>
                <w:color w:val="000000"/>
                <w:kern w:val="0"/>
                <w:sz w:val="18"/>
                <w:szCs w:val="18"/>
                <w:lang w:bidi="ar"/>
              </w:rPr>
              <w:t>糯</w:t>
            </w:r>
            <w:proofErr w:type="gramEnd"/>
            <w:r w:rsidRPr="00737FE4">
              <w:rPr>
                <w:color w:val="000000"/>
                <w:kern w:val="0"/>
                <w:sz w:val="18"/>
                <w:szCs w:val="18"/>
                <w:lang w:bidi="ar"/>
              </w:rPr>
              <w:t xml:space="preserve"> 218</w:t>
            </w:r>
            <w:r w:rsidRPr="00737FE4">
              <w:rPr>
                <w:rFonts w:hint="eastAsia"/>
                <w:color w:val="000000"/>
                <w:kern w:val="0"/>
                <w:sz w:val="18"/>
                <w:szCs w:val="18"/>
                <w:lang w:bidi="ar"/>
              </w:rPr>
              <w:t>、</w:t>
            </w:r>
            <w:r w:rsidRPr="00737FE4">
              <w:rPr>
                <w:color w:val="000000"/>
                <w:kern w:val="0"/>
                <w:sz w:val="18"/>
                <w:szCs w:val="18"/>
                <w:lang w:bidi="ar"/>
              </w:rPr>
              <w:t>南</w:t>
            </w:r>
            <w:proofErr w:type="gramStart"/>
            <w:r w:rsidRPr="00737FE4">
              <w:rPr>
                <w:color w:val="000000"/>
                <w:kern w:val="0"/>
                <w:sz w:val="18"/>
                <w:szCs w:val="18"/>
                <w:lang w:bidi="ar"/>
              </w:rPr>
              <w:t>粳</w:t>
            </w:r>
            <w:proofErr w:type="gramEnd"/>
            <w:r w:rsidRPr="00737FE4">
              <w:rPr>
                <w:color w:val="000000"/>
                <w:kern w:val="0"/>
                <w:sz w:val="18"/>
                <w:szCs w:val="18"/>
                <w:lang w:bidi="ar"/>
              </w:rPr>
              <w:t xml:space="preserve"> 5055、常农</w:t>
            </w:r>
            <w:proofErr w:type="gramStart"/>
            <w:r w:rsidRPr="00737FE4">
              <w:rPr>
                <w:color w:val="000000"/>
                <w:kern w:val="0"/>
                <w:sz w:val="18"/>
                <w:szCs w:val="18"/>
                <w:lang w:bidi="ar"/>
              </w:rPr>
              <w:t>粳</w:t>
            </w:r>
            <w:proofErr w:type="gramEnd"/>
            <w:r w:rsidRPr="00737FE4">
              <w:rPr>
                <w:color w:val="000000"/>
                <w:kern w:val="0"/>
                <w:sz w:val="18"/>
                <w:szCs w:val="18"/>
                <w:lang w:bidi="ar"/>
              </w:rPr>
              <w:t xml:space="preserve"> 8 号、武运</w:t>
            </w:r>
            <w:proofErr w:type="gramStart"/>
            <w:r w:rsidRPr="00737FE4">
              <w:rPr>
                <w:color w:val="000000"/>
                <w:kern w:val="0"/>
                <w:sz w:val="18"/>
                <w:szCs w:val="18"/>
                <w:lang w:bidi="ar"/>
              </w:rPr>
              <w:t>粳</w:t>
            </w:r>
            <w:proofErr w:type="gramEnd"/>
            <w:r w:rsidRPr="00737FE4">
              <w:rPr>
                <w:color w:val="000000"/>
                <w:kern w:val="0"/>
                <w:sz w:val="18"/>
                <w:szCs w:val="18"/>
                <w:lang w:bidi="ar"/>
              </w:rPr>
              <w:t xml:space="preserve"> 31</w:t>
            </w:r>
            <w:r w:rsidRPr="00737FE4">
              <w:rPr>
                <w:rFonts w:hint="eastAsia"/>
                <w:color w:val="000000"/>
                <w:kern w:val="0"/>
                <w:sz w:val="18"/>
                <w:szCs w:val="18"/>
                <w:lang w:bidi="ar"/>
              </w:rPr>
              <w:t>号</w:t>
            </w:r>
          </w:p>
        </w:tc>
        <w:tc>
          <w:tcPr>
            <w:tcW w:w="2252"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rFonts w:hint="eastAsia"/>
                <w:color w:val="000000"/>
                <w:kern w:val="0"/>
                <w:sz w:val="18"/>
                <w:szCs w:val="18"/>
                <w:lang w:bidi="ar"/>
              </w:rPr>
              <w:t>江苏沿江及苏南地区</w:t>
            </w:r>
          </w:p>
        </w:tc>
      </w:tr>
      <w:tr w:rsidR="003D4D14" w:rsidRPr="00737FE4">
        <w:tc>
          <w:tcPr>
            <w:tcW w:w="1060" w:type="dxa"/>
            <w:vMerge/>
            <w:vAlign w:val="center"/>
          </w:tcPr>
          <w:p w:rsidR="003D4D14" w:rsidRPr="00737FE4" w:rsidRDefault="003D4D14">
            <w:pPr>
              <w:widowControl/>
              <w:adjustRightInd/>
              <w:spacing w:line="360" w:lineRule="auto"/>
              <w:jc w:val="center"/>
              <w:rPr>
                <w:color w:val="000000"/>
                <w:kern w:val="0"/>
                <w:sz w:val="18"/>
                <w:szCs w:val="18"/>
                <w:lang w:bidi="ar"/>
              </w:rPr>
            </w:pPr>
          </w:p>
        </w:tc>
        <w:tc>
          <w:tcPr>
            <w:tcW w:w="1491" w:type="dxa"/>
            <w:vMerge/>
            <w:vAlign w:val="center"/>
          </w:tcPr>
          <w:p w:rsidR="003D4D14" w:rsidRPr="00737FE4" w:rsidRDefault="003D4D14">
            <w:pPr>
              <w:widowControl/>
              <w:adjustRightInd/>
              <w:spacing w:line="360" w:lineRule="auto"/>
              <w:jc w:val="center"/>
              <w:rPr>
                <w:color w:val="000000"/>
                <w:kern w:val="0"/>
                <w:sz w:val="18"/>
                <w:szCs w:val="18"/>
                <w:lang w:bidi="ar"/>
              </w:rPr>
            </w:pPr>
          </w:p>
        </w:tc>
        <w:tc>
          <w:tcPr>
            <w:tcW w:w="4767"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苏香</w:t>
            </w:r>
            <w:proofErr w:type="gramStart"/>
            <w:r w:rsidRPr="00737FE4">
              <w:rPr>
                <w:color w:val="000000"/>
                <w:kern w:val="0"/>
                <w:sz w:val="18"/>
                <w:szCs w:val="18"/>
                <w:lang w:bidi="ar"/>
              </w:rPr>
              <w:t>粳</w:t>
            </w:r>
            <w:proofErr w:type="gramEnd"/>
            <w:r w:rsidRPr="00737FE4">
              <w:rPr>
                <w:color w:val="000000"/>
                <w:kern w:val="0"/>
                <w:sz w:val="18"/>
                <w:szCs w:val="18"/>
                <w:lang w:bidi="ar"/>
              </w:rPr>
              <w:t xml:space="preserve"> 100</w:t>
            </w:r>
          </w:p>
        </w:tc>
        <w:tc>
          <w:tcPr>
            <w:tcW w:w="2252"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苏州中南部地区</w:t>
            </w:r>
          </w:p>
        </w:tc>
      </w:tr>
      <w:tr w:rsidR="003D4D14" w:rsidRPr="00737FE4">
        <w:tc>
          <w:tcPr>
            <w:tcW w:w="1060" w:type="dxa"/>
            <w:vMerge/>
            <w:vAlign w:val="center"/>
          </w:tcPr>
          <w:p w:rsidR="003D4D14" w:rsidRPr="00737FE4" w:rsidRDefault="003D4D14">
            <w:pPr>
              <w:widowControl/>
              <w:adjustRightInd/>
              <w:spacing w:line="360" w:lineRule="auto"/>
              <w:jc w:val="center"/>
              <w:rPr>
                <w:color w:val="000000"/>
                <w:kern w:val="0"/>
                <w:sz w:val="18"/>
                <w:szCs w:val="18"/>
                <w:lang w:bidi="ar"/>
              </w:rPr>
            </w:pPr>
          </w:p>
        </w:tc>
        <w:tc>
          <w:tcPr>
            <w:tcW w:w="1491" w:type="dxa"/>
            <w:vMerge/>
            <w:vAlign w:val="center"/>
          </w:tcPr>
          <w:p w:rsidR="003D4D14" w:rsidRPr="00737FE4" w:rsidRDefault="003D4D14">
            <w:pPr>
              <w:widowControl/>
              <w:adjustRightInd/>
              <w:spacing w:line="360" w:lineRule="auto"/>
              <w:jc w:val="center"/>
              <w:rPr>
                <w:color w:val="000000"/>
                <w:kern w:val="0"/>
                <w:sz w:val="18"/>
                <w:szCs w:val="18"/>
                <w:lang w:bidi="ar"/>
              </w:rPr>
            </w:pPr>
          </w:p>
        </w:tc>
        <w:tc>
          <w:tcPr>
            <w:tcW w:w="4767"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苏</w:t>
            </w:r>
            <w:proofErr w:type="gramStart"/>
            <w:r w:rsidRPr="00737FE4">
              <w:rPr>
                <w:color w:val="000000"/>
                <w:kern w:val="0"/>
                <w:sz w:val="18"/>
                <w:szCs w:val="18"/>
                <w:lang w:bidi="ar"/>
              </w:rPr>
              <w:t>粳</w:t>
            </w:r>
            <w:proofErr w:type="gramEnd"/>
            <w:r w:rsidRPr="00737FE4">
              <w:rPr>
                <w:color w:val="000000"/>
                <w:kern w:val="0"/>
                <w:sz w:val="18"/>
                <w:szCs w:val="18"/>
                <w:lang w:bidi="ar"/>
              </w:rPr>
              <w:t xml:space="preserve"> 9</w:t>
            </w:r>
            <w:r w:rsidRPr="00737FE4">
              <w:rPr>
                <w:rFonts w:hint="eastAsia"/>
                <w:color w:val="000000"/>
                <w:kern w:val="0"/>
                <w:sz w:val="18"/>
                <w:szCs w:val="18"/>
                <w:lang w:bidi="ar"/>
              </w:rPr>
              <w:t>号、</w:t>
            </w:r>
            <w:r w:rsidRPr="00737FE4">
              <w:rPr>
                <w:color w:val="000000"/>
                <w:kern w:val="0"/>
                <w:sz w:val="18"/>
                <w:szCs w:val="18"/>
                <w:lang w:bidi="ar"/>
              </w:rPr>
              <w:t>南</w:t>
            </w:r>
            <w:proofErr w:type="gramStart"/>
            <w:r w:rsidRPr="00737FE4">
              <w:rPr>
                <w:color w:val="000000"/>
                <w:kern w:val="0"/>
                <w:sz w:val="18"/>
                <w:szCs w:val="18"/>
                <w:lang w:bidi="ar"/>
              </w:rPr>
              <w:t>粳</w:t>
            </w:r>
            <w:proofErr w:type="gramEnd"/>
            <w:r w:rsidRPr="00737FE4">
              <w:rPr>
                <w:color w:val="000000"/>
                <w:kern w:val="0"/>
                <w:sz w:val="18"/>
                <w:szCs w:val="18"/>
                <w:lang w:bidi="ar"/>
              </w:rPr>
              <w:t>47</w:t>
            </w:r>
          </w:p>
        </w:tc>
        <w:tc>
          <w:tcPr>
            <w:tcW w:w="2252"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江苏太湖东南部地区</w:t>
            </w:r>
          </w:p>
        </w:tc>
      </w:tr>
      <w:tr w:rsidR="003D4D14" w:rsidRPr="00737FE4">
        <w:tc>
          <w:tcPr>
            <w:tcW w:w="1060" w:type="dxa"/>
            <w:vMerge/>
            <w:vAlign w:val="center"/>
          </w:tcPr>
          <w:p w:rsidR="003D4D14" w:rsidRPr="00737FE4" w:rsidRDefault="003D4D14">
            <w:pPr>
              <w:widowControl/>
              <w:adjustRightInd/>
              <w:spacing w:line="360" w:lineRule="auto"/>
              <w:jc w:val="center"/>
              <w:rPr>
                <w:color w:val="000000"/>
                <w:kern w:val="0"/>
                <w:sz w:val="18"/>
                <w:szCs w:val="18"/>
                <w:lang w:bidi="ar"/>
              </w:rPr>
            </w:pPr>
          </w:p>
        </w:tc>
        <w:tc>
          <w:tcPr>
            <w:tcW w:w="1491" w:type="dxa"/>
            <w:vMerge/>
            <w:vAlign w:val="center"/>
          </w:tcPr>
          <w:p w:rsidR="003D4D14" w:rsidRPr="00737FE4" w:rsidRDefault="003D4D14">
            <w:pPr>
              <w:widowControl/>
              <w:adjustRightInd/>
              <w:spacing w:line="360" w:lineRule="auto"/>
              <w:jc w:val="center"/>
              <w:rPr>
                <w:color w:val="000000"/>
                <w:kern w:val="0"/>
                <w:sz w:val="18"/>
                <w:szCs w:val="18"/>
                <w:lang w:bidi="ar"/>
              </w:rPr>
            </w:pPr>
          </w:p>
        </w:tc>
        <w:tc>
          <w:tcPr>
            <w:tcW w:w="4767"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扬育</w:t>
            </w:r>
            <w:proofErr w:type="gramStart"/>
            <w:r w:rsidRPr="00737FE4">
              <w:rPr>
                <w:color w:val="000000"/>
                <w:kern w:val="0"/>
                <w:sz w:val="18"/>
                <w:szCs w:val="18"/>
                <w:lang w:bidi="ar"/>
              </w:rPr>
              <w:t>粳</w:t>
            </w:r>
            <w:proofErr w:type="gramEnd"/>
            <w:r w:rsidRPr="00737FE4">
              <w:rPr>
                <w:color w:val="000000"/>
                <w:kern w:val="0"/>
                <w:sz w:val="18"/>
                <w:szCs w:val="18"/>
                <w:lang w:bidi="ar"/>
              </w:rPr>
              <w:t xml:space="preserve"> 3 号</w:t>
            </w:r>
          </w:p>
        </w:tc>
        <w:tc>
          <w:tcPr>
            <w:tcW w:w="2252"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江苏苏中地区</w:t>
            </w:r>
          </w:p>
        </w:tc>
      </w:tr>
      <w:tr w:rsidR="003D4D14" w:rsidRPr="00737FE4" w:rsidTr="00737FE4">
        <w:trPr>
          <w:trHeight w:val="384"/>
        </w:trPr>
        <w:tc>
          <w:tcPr>
            <w:tcW w:w="1060" w:type="dxa"/>
            <w:vMerge/>
            <w:vAlign w:val="center"/>
          </w:tcPr>
          <w:p w:rsidR="003D4D14" w:rsidRPr="00737FE4" w:rsidRDefault="003D4D14">
            <w:pPr>
              <w:widowControl/>
              <w:adjustRightInd/>
              <w:spacing w:line="360" w:lineRule="auto"/>
              <w:jc w:val="center"/>
              <w:rPr>
                <w:color w:val="000000"/>
                <w:kern w:val="0"/>
                <w:sz w:val="18"/>
                <w:szCs w:val="18"/>
                <w:lang w:bidi="ar"/>
              </w:rPr>
            </w:pPr>
          </w:p>
        </w:tc>
        <w:tc>
          <w:tcPr>
            <w:tcW w:w="1491" w:type="dxa"/>
            <w:vMerge/>
            <w:vAlign w:val="center"/>
          </w:tcPr>
          <w:p w:rsidR="003D4D14" w:rsidRPr="00737FE4" w:rsidRDefault="003D4D14">
            <w:pPr>
              <w:widowControl/>
              <w:adjustRightInd/>
              <w:spacing w:line="360" w:lineRule="auto"/>
              <w:jc w:val="center"/>
              <w:rPr>
                <w:color w:val="000000"/>
                <w:kern w:val="0"/>
                <w:sz w:val="18"/>
                <w:szCs w:val="18"/>
                <w:lang w:bidi="ar"/>
              </w:rPr>
            </w:pPr>
          </w:p>
        </w:tc>
        <w:tc>
          <w:tcPr>
            <w:tcW w:w="4767" w:type="dxa"/>
            <w:vAlign w:val="center"/>
          </w:tcPr>
          <w:p w:rsidR="003D4D14" w:rsidRPr="00737FE4" w:rsidRDefault="00737FE4">
            <w:pPr>
              <w:widowControl/>
              <w:adjustRightInd/>
              <w:spacing w:line="360" w:lineRule="auto"/>
              <w:jc w:val="center"/>
              <w:rPr>
                <w:color w:val="000000"/>
                <w:kern w:val="0"/>
                <w:sz w:val="18"/>
                <w:szCs w:val="18"/>
                <w:lang w:bidi="ar"/>
              </w:rPr>
            </w:pPr>
            <w:proofErr w:type="gramStart"/>
            <w:r w:rsidRPr="00737FE4">
              <w:rPr>
                <w:color w:val="000000"/>
                <w:kern w:val="0"/>
                <w:sz w:val="18"/>
                <w:szCs w:val="18"/>
                <w:lang w:bidi="ar"/>
              </w:rPr>
              <w:t>镇稻</w:t>
            </w:r>
            <w:proofErr w:type="gramEnd"/>
            <w:r w:rsidRPr="00737FE4">
              <w:rPr>
                <w:color w:val="000000"/>
                <w:kern w:val="0"/>
                <w:sz w:val="18"/>
                <w:szCs w:val="18"/>
                <w:lang w:bidi="ar"/>
              </w:rPr>
              <w:t xml:space="preserve"> 99</w:t>
            </w:r>
          </w:p>
        </w:tc>
        <w:tc>
          <w:tcPr>
            <w:tcW w:w="2252"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rFonts w:hint="eastAsia"/>
                <w:color w:val="000000"/>
                <w:kern w:val="0"/>
                <w:sz w:val="18"/>
                <w:szCs w:val="18"/>
                <w:lang w:bidi="ar"/>
              </w:rPr>
              <w:t>江苏淮北及苏中地区</w:t>
            </w:r>
          </w:p>
        </w:tc>
      </w:tr>
      <w:tr w:rsidR="003D4D14" w:rsidRPr="00737FE4" w:rsidTr="00737FE4">
        <w:trPr>
          <w:trHeight w:val="462"/>
        </w:trPr>
        <w:tc>
          <w:tcPr>
            <w:tcW w:w="1060" w:type="dxa"/>
            <w:vMerge/>
            <w:vAlign w:val="center"/>
          </w:tcPr>
          <w:p w:rsidR="003D4D14" w:rsidRPr="00737FE4" w:rsidRDefault="003D4D14">
            <w:pPr>
              <w:widowControl/>
              <w:adjustRightInd/>
              <w:spacing w:line="360" w:lineRule="auto"/>
              <w:jc w:val="center"/>
              <w:rPr>
                <w:color w:val="000000"/>
                <w:kern w:val="0"/>
                <w:sz w:val="18"/>
                <w:szCs w:val="18"/>
                <w:lang w:bidi="ar"/>
              </w:rPr>
            </w:pPr>
          </w:p>
        </w:tc>
        <w:tc>
          <w:tcPr>
            <w:tcW w:w="1491" w:type="dxa"/>
            <w:vMerge w:val="restart"/>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小麦</w:t>
            </w:r>
          </w:p>
          <w:p w:rsidR="003D4D14" w:rsidRPr="00737FE4" w:rsidRDefault="003D4D14">
            <w:pPr>
              <w:widowControl/>
              <w:adjustRightInd/>
              <w:spacing w:line="360" w:lineRule="auto"/>
              <w:jc w:val="center"/>
              <w:rPr>
                <w:color w:val="000000"/>
                <w:kern w:val="0"/>
                <w:sz w:val="18"/>
                <w:szCs w:val="18"/>
                <w:lang w:bidi="ar"/>
              </w:rPr>
            </w:pPr>
          </w:p>
        </w:tc>
        <w:tc>
          <w:tcPr>
            <w:tcW w:w="4767"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扬麦 25、宁麦 13、宁麦 17</w:t>
            </w:r>
          </w:p>
        </w:tc>
        <w:tc>
          <w:tcPr>
            <w:tcW w:w="2252" w:type="dxa"/>
            <w:vAlign w:val="center"/>
          </w:tcPr>
          <w:p w:rsidR="003D4D14" w:rsidRPr="00737FE4" w:rsidRDefault="00737FE4" w:rsidP="00737FE4">
            <w:pPr>
              <w:widowControl/>
              <w:adjustRightInd/>
              <w:spacing w:line="360" w:lineRule="auto"/>
              <w:jc w:val="center"/>
              <w:rPr>
                <w:color w:val="000000"/>
                <w:kern w:val="0"/>
                <w:sz w:val="18"/>
                <w:szCs w:val="18"/>
                <w:lang w:bidi="ar"/>
              </w:rPr>
            </w:pPr>
            <w:r w:rsidRPr="00737FE4">
              <w:rPr>
                <w:rFonts w:hint="eastAsia"/>
                <w:color w:val="000000"/>
                <w:kern w:val="0"/>
                <w:sz w:val="18"/>
                <w:szCs w:val="18"/>
                <w:lang w:bidi="ar"/>
              </w:rPr>
              <w:t>淮南</w:t>
            </w:r>
            <w:r w:rsidRPr="00737FE4">
              <w:rPr>
                <w:color w:val="000000"/>
                <w:kern w:val="0"/>
                <w:sz w:val="18"/>
                <w:szCs w:val="18"/>
                <w:lang w:bidi="ar"/>
              </w:rPr>
              <w:t>地区</w:t>
            </w:r>
          </w:p>
        </w:tc>
      </w:tr>
      <w:tr w:rsidR="003D4D14" w:rsidRPr="00737FE4">
        <w:tc>
          <w:tcPr>
            <w:tcW w:w="1060" w:type="dxa"/>
            <w:vMerge/>
            <w:vAlign w:val="center"/>
          </w:tcPr>
          <w:p w:rsidR="003D4D14" w:rsidRPr="00737FE4" w:rsidRDefault="003D4D14">
            <w:pPr>
              <w:widowControl/>
              <w:adjustRightInd/>
              <w:spacing w:line="360" w:lineRule="auto"/>
              <w:jc w:val="center"/>
              <w:rPr>
                <w:color w:val="000000"/>
                <w:kern w:val="0"/>
                <w:sz w:val="18"/>
                <w:szCs w:val="18"/>
                <w:lang w:bidi="ar"/>
              </w:rPr>
            </w:pPr>
          </w:p>
        </w:tc>
        <w:tc>
          <w:tcPr>
            <w:tcW w:w="1491" w:type="dxa"/>
            <w:vMerge/>
            <w:vAlign w:val="center"/>
          </w:tcPr>
          <w:p w:rsidR="003D4D14" w:rsidRPr="00737FE4" w:rsidRDefault="003D4D14">
            <w:pPr>
              <w:widowControl/>
              <w:adjustRightInd/>
              <w:spacing w:line="360" w:lineRule="auto"/>
              <w:jc w:val="center"/>
              <w:rPr>
                <w:color w:val="000000"/>
                <w:kern w:val="0"/>
                <w:sz w:val="18"/>
                <w:szCs w:val="18"/>
                <w:lang w:bidi="ar"/>
              </w:rPr>
            </w:pPr>
          </w:p>
        </w:tc>
        <w:tc>
          <w:tcPr>
            <w:tcW w:w="4767"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周麦 30、周麦 26、皖麦 50、烟农 19</w:t>
            </w:r>
          </w:p>
        </w:tc>
        <w:tc>
          <w:tcPr>
            <w:tcW w:w="2252" w:type="dxa"/>
            <w:vAlign w:val="center"/>
          </w:tcPr>
          <w:p w:rsidR="003D4D14" w:rsidRPr="00737FE4" w:rsidRDefault="00737FE4" w:rsidP="00737FE4">
            <w:pPr>
              <w:widowControl/>
              <w:adjustRightInd/>
              <w:spacing w:line="360" w:lineRule="auto"/>
              <w:jc w:val="center"/>
              <w:rPr>
                <w:color w:val="000000"/>
                <w:kern w:val="0"/>
                <w:sz w:val="18"/>
                <w:szCs w:val="18"/>
                <w:lang w:bidi="ar"/>
              </w:rPr>
            </w:pPr>
            <w:r w:rsidRPr="00737FE4">
              <w:rPr>
                <w:rFonts w:hint="eastAsia"/>
                <w:color w:val="000000"/>
                <w:kern w:val="0"/>
                <w:sz w:val="18"/>
                <w:szCs w:val="18"/>
                <w:lang w:bidi="ar"/>
              </w:rPr>
              <w:t>淮</w:t>
            </w:r>
            <w:r w:rsidRPr="00737FE4">
              <w:rPr>
                <w:color w:val="000000"/>
                <w:kern w:val="0"/>
                <w:sz w:val="18"/>
                <w:szCs w:val="18"/>
                <w:lang w:bidi="ar"/>
              </w:rPr>
              <w:t>北地区</w:t>
            </w:r>
          </w:p>
        </w:tc>
      </w:tr>
      <w:tr w:rsidR="003D4D14" w:rsidRPr="00737FE4">
        <w:tc>
          <w:tcPr>
            <w:tcW w:w="1060" w:type="dxa"/>
            <w:vMerge w:val="restart"/>
            <w:vAlign w:val="center"/>
          </w:tcPr>
          <w:p w:rsidR="003D4D14" w:rsidRPr="00737FE4" w:rsidRDefault="00737FE4">
            <w:pPr>
              <w:widowControl/>
              <w:adjustRightInd/>
              <w:spacing w:line="360" w:lineRule="auto"/>
              <w:jc w:val="center"/>
              <w:rPr>
                <w:color w:val="000000"/>
                <w:kern w:val="0"/>
                <w:sz w:val="18"/>
                <w:szCs w:val="18"/>
                <w:lang w:bidi="ar"/>
              </w:rPr>
            </w:pPr>
            <w:proofErr w:type="gramStart"/>
            <w:r w:rsidRPr="00737FE4">
              <w:rPr>
                <w:color w:val="000000"/>
                <w:kern w:val="0"/>
                <w:sz w:val="18"/>
                <w:szCs w:val="18"/>
                <w:lang w:bidi="ar"/>
              </w:rPr>
              <w:t>砷</w:t>
            </w:r>
            <w:proofErr w:type="gramEnd"/>
          </w:p>
          <w:p w:rsidR="003D4D14" w:rsidRPr="00737FE4" w:rsidRDefault="003D4D14">
            <w:pPr>
              <w:widowControl/>
              <w:adjustRightInd/>
              <w:spacing w:line="360" w:lineRule="auto"/>
              <w:jc w:val="center"/>
              <w:rPr>
                <w:color w:val="000000"/>
                <w:kern w:val="0"/>
                <w:sz w:val="18"/>
                <w:szCs w:val="18"/>
                <w:lang w:bidi="ar"/>
              </w:rPr>
            </w:pPr>
          </w:p>
        </w:tc>
        <w:tc>
          <w:tcPr>
            <w:tcW w:w="1491" w:type="dxa"/>
            <w:vMerge w:val="restart"/>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水稻</w:t>
            </w:r>
          </w:p>
        </w:tc>
        <w:tc>
          <w:tcPr>
            <w:tcW w:w="4767" w:type="dxa"/>
            <w:vAlign w:val="center"/>
          </w:tcPr>
          <w:p w:rsidR="003D4D14" w:rsidRPr="00737FE4" w:rsidRDefault="00737FE4">
            <w:pPr>
              <w:widowControl/>
              <w:adjustRightInd/>
              <w:spacing w:line="360" w:lineRule="auto"/>
              <w:jc w:val="center"/>
              <w:rPr>
                <w:color w:val="000000"/>
                <w:kern w:val="0"/>
                <w:sz w:val="18"/>
                <w:szCs w:val="18"/>
                <w:lang w:bidi="ar"/>
              </w:rPr>
            </w:pPr>
            <w:proofErr w:type="gramStart"/>
            <w:r w:rsidRPr="00737FE4">
              <w:rPr>
                <w:color w:val="000000"/>
                <w:kern w:val="0"/>
                <w:sz w:val="18"/>
                <w:szCs w:val="18"/>
                <w:lang w:bidi="ar"/>
              </w:rPr>
              <w:t>甬优</w:t>
            </w:r>
            <w:proofErr w:type="gramEnd"/>
            <w:r w:rsidRPr="00737FE4">
              <w:rPr>
                <w:color w:val="000000"/>
                <w:kern w:val="0"/>
                <w:sz w:val="18"/>
                <w:szCs w:val="18"/>
                <w:lang w:bidi="ar"/>
              </w:rPr>
              <w:t xml:space="preserve"> 17、</w:t>
            </w:r>
            <w:proofErr w:type="gramStart"/>
            <w:r w:rsidRPr="00737FE4">
              <w:rPr>
                <w:color w:val="000000"/>
                <w:kern w:val="0"/>
                <w:sz w:val="18"/>
                <w:szCs w:val="18"/>
                <w:lang w:bidi="ar"/>
              </w:rPr>
              <w:t>甬优</w:t>
            </w:r>
            <w:proofErr w:type="gramEnd"/>
            <w:r w:rsidRPr="00737FE4">
              <w:rPr>
                <w:color w:val="000000"/>
                <w:kern w:val="0"/>
                <w:sz w:val="18"/>
                <w:szCs w:val="18"/>
                <w:lang w:bidi="ar"/>
              </w:rPr>
              <w:t xml:space="preserve"> 538</w:t>
            </w:r>
          </w:p>
        </w:tc>
        <w:tc>
          <w:tcPr>
            <w:tcW w:w="2252" w:type="dxa"/>
            <w:vAlign w:val="center"/>
          </w:tcPr>
          <w:p w:rsidR="003D4D14" w:rsidRPr="00737FE4" w:rsidRDefault="00737FE4" w:rsidP="00737FE4">
            <w:pPr>
              <w:widowControl/>
              <w:adjustRightInd/>
              <w:spacing w:line="360" w:lineRule="auto"/>
              <w:jc w:val="center"/>
              <w:rPr>
                <w:color w:val="000000"/>
                <w:kern w:val="0"/>
                <w:sz w:val="18"/>
                <w:szCs w:val="18"/>
                <w:lang w:bidi="ar"/>
              </w:rPr>
            </w:pPr>
            <w:r w:rsidRPr="00737FE4">
              <w:rPr>
                <w:rFonts w:hint="eastAsia"/>
                <w:color w:val="000000"/>
                <w:kern w:val="0"/>
                <w:sz w:val="18"/>
                <w:szCs w:val="18"/>
                <w:lang w:bidi="ar"/>
              </w:rPr>
              <w:t>江苏长江以南地区</w:t>
            </w:r>
          </w:p>
        </w:tc>
      </w:tr>
      <w:tr w:rsidR="003D4D14" w:rsidRPr="00737FE4">
        <w:tc>
          <w:tcPr>
            <w:tcW w:w="1060" w:type="dxa"/>
            <w:vMerge/>
            <w:vAlign w:val="center"/>
          </w:tcPr>
          <w:p w:rsidR="003D4D14" w:rsidRPr="00737FE4" w:rsidRDefault="003D4D14">
            <w:pPr>
              <w:widowControl/>
              <w:adjustRightInd/>
              <w:spacing w:line="360" w:lineRule="auto"/>
              <w:jc w:val="center"/>
              <w:rPr>
                <w:color w:val="000000"/>
                <w:kern w:val="0"/>
                <w:sz w:val="18"/>
                <w:szCs w:val="18"/>
                <w:lang w:bidi="ar"/>
              </w:rPr>
            </w:pPr>
          </w:p>
        </w:tc>
        <w:tc>
          <w:tcPr>
            <w:tcW w:w="1491" w:type="dxa"/>
            <w:vMerge/>
            <w:vAlign w:val="center"/>
          </w:tcPr>
          <w:p w:rsidR="003D4D14" w:rsidRPr="00737FE4" w:rsidRDefault="003D4D14">
            <w:pPr>
              <w:widowControl/>
              <w:adjustRightInd/>
              <w:spacing w:line="360" w:lineRule="auto"/>
              <w:jc w:val="center"/>
              <w:rPr>
                <w:color w:val="000000"/>
                <w:kern w:val="0"/>
                <w:sz w:val="18"/>
                <w:szCs w:val="18"/>
                <w:lang w:bidi="ar"/>
              </w:rPr>
            </w:pPr>
          </w:p>
        </w:tc>
        <w:tc>
          <w:tcPr>
            <w:tcW w:w="4767"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Y两优1998</w:t>
            </w:r>
            <w:r w:rsidRPr="00737FE4">
              <w:rPr>
                <w:rFonts w:hint="eastAsia"/>
                <w:color w:val="000000"/>
                <w:kern w:val="0"/>
                <w:sz w:val="18"/>
                <w:szCs w:val="18"/>
                <w:lang w:bidi="ar"/>
              </w:rPr>
              <w:t>、</w:t>
            </w:r>
            <w:r w:rsidRPr="00737FE4">
              <w:rPr>
                <w:color w:val="000000"/>
                <w:kern w:val="0"/>
                <w:sz w:val="18"/>
                <w:szCs w:val="18"/>
                <w:lang w:bidi="ar"/>
              </w:rPr>
              <w:t>湘两优 900</w:t>
            </w:r>
          </w:p>
        </w:tc>
        <w:tc>
          <w:tcPr>
            <w:tcW w:w="2252"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rFonts w:hint="eastAsia"/>
                <w:color w:val="000000"/>
                <w:kern w:val="0"/>
                <w:sz w:val="18"/>
                <w:szCs w:val="18"/>
                <w:lang w:bidi="ar"/>
              </w:rPr>
              <w:t>江苏淮南地区</w:t>
            </w:r>
          </w:p>
        </w:tc>
      </w:tr>
      <w:tr w:rsidR="003D4D14" w:rsidRPr="00737FE4">
        <w:tc>
          <w:tcPr>
            <w:tcW w:w="1060" w:type="dxa"/>
            <w:vMerge/>
            <w:vAlign w:val="center"/>
          </w:tcPr>
          <w:p w:rsidR="003D4D14" w:rsidRPr="00737FE4" w:rsidRDefault="003D4D14">
            <w:pPr>
              <w:widowControl/>
              <w:adjustRightInd/>
              <w:spacing w:line="360" w:lineRule="auto"/>
              <w:jc w:val="center"/>
              <w:rPr>
                <w:color w:val="000000"/>
                <w:kern w:val="0"/>
                <w:sz w:val="18"/>
                <w:szCs w:val="18"/>
                <w:lang w:bidi="ar"/>
              </w:rPr>
            </w:pPr>
          </w:p>
        </w:tc>
        <w:tc>
          <w:tcPr>
            <w:tcW w:w="1491" w:type="dxa"/>
            <w:vMerge/>
            <w:vAlign w:val="center"/>
          </w:tcPr>
          <w:p w:rsidR="003D4D14" w:rsidRPr="00737FE4" w:rsidRDefault="003D4D14">
            <w:pPr>
              <w:widowControl/>
              <w:adjustRightInd/>
              <w:spacing w:line="360" w:lineRule="auto"/>
              <w:jc w:val="center"/>
              <w:rPr>
                <w:color w:val="000000"/>
                <w:kern w:val="0"/>
                <w:sz w:val="18"/>
                <w:szCs w:val="18"/>
                <w:lang w:bidi="ar"/>
              </w:rPr>
            </w:pPr>
          </w:p>
        </w:tc>
        <w:tc>
          <w:tcPr>
            <w:tcW w:w="4767"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连</w:t>
            </w:r>
            <w:proofErr w:type="gramStart"/>
            <w:r w:rsidRPr="00737FE4">
              <w:rPr>
                <w:color w:val="000000"/>
                <w:kern w:val="0"/>
                <w:sz w:val="18"/>
                <w:szCs w:val="18"/>
                <w:lang w:bidi="ar"/>
              </w:rPr>
              <w:t>粳</w:t>
            </w:r>
            <w:proofErr w:type="gramEnd"/>
            <w:r w:rsidRPr="00737FE4">
              <w:rPr>
                <w:color w:val="000000"/>
                <w:kern w:val="0"/>
                <w:sz w:val="18"/>
                <w:szCs w:val="18"/>
                <w:lang w:bidi="ar"/>
              </w:rPr>
              <w:t xml:space="preserve"> 11 号</w:t>
            </w:r>
          </w:p>
        </w:tc>
        <w:tc>
          <w:tcPr>
            <w:tcW w:w="2252"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江苏淮北地区</w:t>
            </w:r>
          </w:p>
        </w:tc>
      </w:tr>
      <w:tr w:rsidR="003D4D14" w:rsidRPr="00737FE4">
        <w:tc>
          <w:tcPr>
            <w:tcW w:w="1060" w:type="dxa"/>
            <w:vMerge w:val="restart"/>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汞</w:t>
            </w:r>
          </w:p>
        </w:tc>
        <w:tc>
          <w:tcPr>
            <w:tcW w:w="1491" w:type="dxa"/>
            <w:vMerge w:val="restart"/>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水稻</w:t>
            </w:r>
          </w:p>
        </w:tc>
        <w:tc>
          <w:tcPr>
            <w:tcW w:w="4767"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武运</w:t>
            </w:r>
            <w:proofErr w:type="gramStart"/>
            <w:r w:rsidRPr="00737FE4">
              <w:rPr>
                <w:color w:val="000000"/>
                <w:kern w:val="0"/>
                <w:sz w:val="18"/>
                <w:szCs w:val="18"/>
                <w:lang w:bidi="ar"/>
              </w:rPr>
              <w:t>粳</w:t>
            </w:r>
            <w:proofErr w:type="gramEnd"/>
            <w:r w:rsidRPr="00737FE4">
              <w:rPr>
                <w:color w:val="000000"/>
                <w:kern w:val="0"/>
                <w:sz w:val="18"/>
                <w:szCs w:val="18"/>
                <w:lang w:bidi="ar"/>
              </w:rPr>
              <w:t xml:space="preserve"> 23</w:t>
            </w:r>
            <w:r w:rsidRPr="00737FE4">
              <w:rPr>
                <w:rFonts w:hint="eastAsia"/>
                <w:color w:val="000000"/>
                <w:kern w:val="0"/>
                <w:sz w:val="18"/>
                <w:szCs w:val="18"/>
                <w:lang w:bidi="ar"/>
              </w:rPr>
              <w:t>号</w:t>
            </w:r>
            <w:r w:rsidRPr="00737FE4">
              <w:rPr>
                <w:color w:val="000000"/>
                <w:kern w:val="0"/>
                <w:sz w:val="18"/>
                <w:szCs w:val="18"/>
                <w:lang w:bidi="ar"/>
              </w:rPr>
              <w:t>、武运</w:t>
            </w:r>
            <w:proofErr w:type="gramStart"/>
            <w:r w:rsidRPr="00737FE4">
              <w:rPr>
                <w:color w:val="000000"/>
                <w:kern w:val="0"/>
                <w:sz w:val="18"/>
                <w:szCs w:val="18"/>
                <w:lang w:bidi="ar"/>
              </w:rPr>
              <w:t>粳</w:t>
            </w:r>
            <w:proofErr w:type="gramEnd"/>
            <w:r w:rsidRPr="00737FE4">
              <w:rPr>
                <w:color w:val="000000"/>
                <w:kern w:val="0"/>
                <w:sz w:val="18"/>
                <w:szCs w:val="18"/>
                <w:lang w:bidi="ar"/>
              </w:rPr>
              <w:t xml:space="preserve"> 31</w:t>
            </w:r>
            <w:r w:rsidRPr="00737FE4">
              <w:rPr>
                <w:rFonts w:hint="eastAsia"/>
                <w:color w:val="000000"/>
                <w:kern w:val="0"/>
                <w:sz w:val="18"/>
                <w:szCs w:val="18"/>
                <w:lang w:bidi="ar"/>
              </w:rPr>
              <w:t>号</w:t>
            </w:r>
            <w:r w:rsidRPr="00737FE4">
              <w:rPr>
                <w:color w:val="000000"/>
                <w:kern w:val="0"/>
                <w:sz w:val="18"/>
                <w:szCs w:val="18"/>
                <w:lang w:bidi="ar"/>
              </w:rPr>
              <w:t>、宁</w:t>
            </w:r>
            <w:proofErr w:type="gramStart"/>
            <w:r w:rsidRPr="00737FE4">
              <w:rPr>
                <w:color w:val="000000"/>
                <w:kern w:val="0"/>
                <w:sz w:val="18"/>
                <w:szCs w:val="18"/>
                <w:lang w:bidi="ar"/>
              </w:rPr>
              <w:t>粳</w:t>
            </w:r>
            <w:proofErr w:type="gramEnd"/>
            <w:r w:rsidRPr="00737FE4">
              <w:rPr>
                <w:color w:val="000000"/>
                <w:kern w:val="0"/>
                <w:sz w:val="18"/>
                <w:szCs w:val="18"/>
                <w:lang w:bidi="ar"/>
              </w:rPr>
              <w:t xml:space="preserve"> 8</w:t>
            </w:r>
            <w:r w:rsidRPr="00737FE4">
              <w:rPr>
                <w:rFonts w:hint="eastAsia"/>
                <w:color w:val="000000"/>
                <w:kern w:val="0"/>
                <w:sz w:val="18"/>
                <w:szCs w:val="18"/>
                <w:lang w:bidi="ar"/>
              </w:rPr>
              <w:t>号</w:t>
            </w:r>
          </w:p>
        </w:tc>
        <w:tc>
          <w:tcPr>
            <w:tcW w:w="2252" w:type="dxa"/>
            <w:vMerge w:val="restart"/>
            <w:vAlign w:val="center"/>
          </w:tcPr>
          <w:p w:rsidR="003D4D14" w:rsidRPr="00737FE4" w:rsidRDefault="00737FE4">
            <w:pPr>
              <w:widowControl/>
              <w:adjustRightInd/>
              <w:spacing w:line="360" w:lineRule="auto"/>
              <w:jc w:val="center"/>
              <w:rPr>
                <w:color w:val="000000"/>
                <w:kern w:val="0"/>
                <w:sz w:val="18"/>
                <w:szCs w:val="18"/>
                <w:lang w:bidi="ar"/>
              </w:rPr>
            </w:pPr>
            <w:r w:rsidRPr="00737FE4">
              <w:rPr>
                <w:rFonts w:hint="eastAsia"/>
                <w:color w:val="000000"/>
                <w:kern w:val="0"/>
                <w:sz w:val="18"/>
                <w:szCs w:val="18"/>
                <w:lang w:bidi="ar"/>
              </w:rPr>
              <w:t>江苏沿江及苏南地区</w:t>
            </w:r>
          </w:p>
        </w:tc>
      </w:tr>
      <w:tr w:rsidR="003D4D14" w:rsidRPr="00737FE4">
        <w:tc>
          <w:tcPr>
            <w:tcW w:w="1060" w:type="dxa"/>
            <w:vMerge/>
            <w:vAlign w:val="center"/>
          </w:tcPr>
          <w:p w:rsidR="003D4D14" w:rsidRPr="00737FE4" w:rsidRDefault="003D4D14">
            <w:pPr>
              <w:widowControl/>
              <w:adjustRightInd/>
              <w:spacing w:line="360" w:lineRule="auto"/>
              <w:jc w:val="center"/>
              <w:rPr>
                <w:color w:val="000000"/>
                <w:kern w:val="0"/>
                <w:sz w:val="18"/>
                <w:szCs w:val="18"/>
                <w:lang w:bidi="ar"/>
              </w:rPr>
            </w:pPr>
          </w:p>
        </w:tc>
        <w:tc>
          <w:tcPr>
            <w:tcW w:w="1491" w:type="dxa"/>
            <w:vMerge/>
            <w:vAlign w:val="center"/>
          </w:tcPr>
          <w:p w:rsidR="003D4D14" w:rsidRPr="00737FE4" w:rsidRDefault="003D4D14">
            <w:pPr>
              <w:widowControl/>
              <w:adjustRightInd/>
              <w:spacing w:line="360" w:lineRule="auto"/>
              <w:jc w:val="center"/>
              <w:rPr>
                <w:color w:val="000000"/>
                <w:kern w:val="0"/>
                <w:sz w:val="18"/>
                <w:szCs w:val="18"/>
                <w:lang w:bidi="ar"/>
              </w:rPr>
            </w:pPr>
          </w:p>
        </w:tc>
        <w:tc>
          <w:tcPr>
            <w:tcW w:w="4767"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南</w:t>
            </w:r>
            <w:proofErr w:type="gramStart"/>
            <w:r w:rsidRPr="00737FE4">
              <w:rPr>
                <w:color w:val="000000"/>
                <w:kern w:val="0"/>
                <w:sz w:val="18"/>
                <w:szCs w:val="18"/>
                <w:lang w:bidi="ar"/>
              </w:rPr>
              <w:t>粳</w:t>
            </w:r>
            <w:proofErr w:type="gramEnd"/>
            <w:r w:rsidRPr="00737FE4">
              <w:rPr>
                <w:color w:val="000000"/>
                <w:kern w:val="0"/>
                <w:sz w:val="18"/>
                <w:szCs w:val="18"/>
                <w:lang w:bidi="ar"/>
              </w:rPr>
              <w:t xml:space="preserve"> 46、南</w:t>
            </w:r>
            <w:proofErr w:type="gramStart"/>
            <w:r w:rsidRPr="00737FE4">
              <w:rPr>
                <w:color w:val="000000"/>
                <w:kern w:val="0"/>
                <w:sz w:val="18"/>
                <w:szCs w:val="18"/>
                <w:lang w:bidi="ar"/>
              </w:rPr>
              <w:t>粳</w:t>
            </w:r>
            <w:proofErr w:type="gramEnd"/>
            <w:r w:rsidRPr="00737FE4">
              <w:rPr>
                <w:color w:val="000000"/>
                <w:kern w:val="0"/>
                <w:sz w:val="18"/>
                <w:szCs w:val="18"/>
                <w:lang w:bidi="ar"/>
              </w:rPr>
              <w:t xml:space="preserve"> 5055</w:t>
            </w:r>
          </w:p>
        </w:tc>
        <w:tc>
          <w:tcPr>
            <w:tcW w:w="2252" w:type="dxa"/>
            <w:vMerge/>
            <w:vAlign w:val="center"/>
          </w:tcPr>
          <w:p w:rsidR="003D4D14" w:rsidRPr="00737FE4" w:rsidRDefault="003D4D14">
            <w:pPr>
              <w:widowControl/>
              <w:adjustRightInd/>
              <w:spacing w:line="360" w:lineRule="auto"/>
              <w:jc w:val="center"/>
              <w:rPr>
                <w:color w:val="000000"/>
                <w:kern w:val="0"/>
                <w:sz w:val="18"/>
                <w:szCs w:val="18"/>
                <w:lang w:bidi="ar"/>
              </w:rPr>
            </w:pPr>
          </w:p>
        </w:tc>
      </w:tr>
      <w:tr w:rsidR="003D4D14" w:rsidRPr="00737FE4">
        <w:tc>
          <w:tcPr>
            <w:tcW w:w="1060" w:type="dxa"/>
            <w:vMerge/>
            <w:vAlign w:val="center"/>
          </w:tcPr>
          <w:p w:rsidR="003D4D14" w:rsidRPr="00737FE4" w:rsidRDefault="003D4D14">
            <w:pPr>
              <w:widowControl/>
              <w:adjustRightInd/>
              <w:spacing w:line="360" w:lineRule="auto"/>
              <w:jc w:val="center"/>
              <w:rPr>
                <w:color w:val="000000"/>
                <w:kern w:val="0"/>
                <w:sz w:val="18"/>
                <w:szCs w:val="18"/>
                <w:lang w:bidi="ar"/>
              </w:rPr>
            </w:pPr>
          </w:p>
        </w:tc>
        <w:tc>
          <w:tcPr>
            <w:tcW w:w="1491" w:type="dxa"/>
            <w:vMerge/>
            <w:vAlign w:val="center"/>
          </w:tcPr>
          <w:p w:rsidR="003D4D14" w:rsidRPr="00737FE4" w:rsidRDefault="003D4D14">
            <w:pPr>
              <w:widowControl/>
              <w:adjustRightInd/>
              <w:spacing w:line="360" w:lineRule="auto"/>
              <w:jc w:val="center"/>
              <w:rPr>
                <w:color w:val="000000"/>
                <w:kern w:val="0"/>
                <w:sz w:val="18"/>
                <w:szCs w:val="18"/>
                <w:lang w:bidi="ar"/>
              </w:rPr>
            </w:pPr>
          </w:p>
        </w:tc>
        <w:tc>
          <w:tcPr>
            <w:tcW w:w="4767"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常优 4 号</w:t>
            </w:r>
          </w:p>
        </w:tc>
        <w:tc>
          <w:tcPr>
            <w:tcW w:w="2252"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rFonts w:hint="eastAsia"/>
                <w:color w:val="000000"/>
                <w:kern w:val="0"/>
                <w:sz w:val="18"/>
                <w:szCs w:val="18"/>
                <w:lang w:bidi="ar"/>
              </w:rPr>
              <w:t>江苏</w:t>
            </w:r>
            <w:r w:rsidRPr="00737FE4">
              <w:rPr>
                <w:color w:val="000000"/>
                <w:kern w:val="0"/>
                <w:sz w:val="18"/>
                <w:szCs w:val="18"/>
                <w:lang w:bidi="ar"/>
              </w:rPr>
              <w:t>苏南地区</w:t>
            </w:r>
          </w:p>
        </w:tc>
      </w:tr>
      <w:tr w:rsidR="003D4D14" w:rsidRPr="00737FE4" w:rsidTr="00737FE4">
        <w:trPr>
          <w:trHeight w:val="331"/>
        </w:trPr>
        <w:tc>
          <w:tcPr>
            <w:tcW w:w="1060" w:type="dxa"/>
            <w:vMerge/>
            <w:vAlign w:val="center"/>
          </w:tcPr>
          <w:p w:rsidR="003D4D14" w:rsidRPr="00737FE4" w:rsidRDefault="003D4D14">
            <w:pPr>
              <w:widowControl/>
              <w:adjustRightInd/>
              <w:spacing w:line="360" w:lineRule="auto"/>
              <w:jc w:val="center"/>
              <w:rPr>
                <w:color w:val="000000"/>
                <w:kern w:val="0"/>
                <w:sz w:val="18"/>
                <w:szCs w:val="18"/>
                <w:lang w:bidi="ar"/>
              </w:rPr>
            </w:pPr>
          </w:p>
        </w:tc>
        <w:tc>
          <w:tcPr>
            <w:tcW w:w="1491" w:type="dxa"/>
            <w:vMerge/>
            <w:vAlign w:val="center"/>
          </w:tcPr>
          <w:p w:rsidR="003D4D14" w:rsidRPr="00737FE4" w:rsidRDefault="003D4D14">
            <w:pPr>
              <w:widowControl/>
              <w:adjustRightInd/>
              <w:spacing w:line="360" w:lineRule="auto"/>
              <w:jc w:val="center"/>
              <w:rPr>
                <w:color w:val="000000"/>
                <w:kern w:val="0"/>
                <w:sz w:val="18"/>
                <w:szCs w:val="18"/>
                <w:lang w:bidi="ar"/>
              </w:rPr>
            </w:pPr>
          </w:p>
        </w:tc>
        <w:tc>
          <w:tcPr>
            <w:tcW w:w="4767"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苏香</w:t>
            </w:r>
            <w:proofErr w:type="gramStart"/>
            <w:r w:rsidRPr="00737FE4">
              <w:rPr>
                <w:color w:val="000000"/>
                <w:kern w:val="0"/>
                <w:sz w:val="18"/>
                <w:szCs w:val="18"/>
                <w:lang w:bidi="ar"/>
              </w:rPr>
              <w:t>粳</w:t>
            </w:r>
            <w:proofErr w:type="gramEnd"/>
            <w:r w:rsidRPr="00737FE4">
              <w:rPr>
                <w:color w:val="000000"/>
                <w:kern w:val="0"/>
                <w:sz w:val="18"/>
                <w:szCs w:val="18"/>
                <w:lang w:bidi="ar"/>
              </w:rPr>
              <w:t xml:space="preserve"> 100</w:t>
            </w:r>
          </w:p>
        </w:tc>
        <w:tc>
          <w:tcPr>
            <w:tcW w:w="2252"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苏州中南部地区</w:t>
            </w:r>
          </w:p>
        </w:tc>
      </w:tr>
      <w:tr w:rsidR="003D4D14" w:rsidRPr="00737FE4" w:rsidTr="00737FE4">
        <w:trPr>
          <w:trHeight w:val="126"/>
        </w:trPr>
        <w:tc>
          <w:tcPr>
            <w:tcW w:w="1060" w:type="dxa"/>
            <w:vMerge w:val="restart"/>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铬</w:t>
            </w:r>
          </w:p>
        </w:tc>
        <w:tc>
          <w:tcPr>
            <w:tcW w:w="1491"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水稻</w:t>
            </w:r>
          </w:p>
        </w:tc>
        <w:tc>
          <w:tcPr>
            <w:tcW w:w="4767"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南</w:t>
            </w:r>
            <w:proofErr w:type="gramStart"/>
            <w:r w:rsidRPr="00737FE4">
              <w:rPr>
                <w:color w:val="000000"/>
                <w:kern w:val="0"/>
                <w:sz w:val="18"/>
                <w:szCs w:val="18"/>
                <w:lang w:bidi="ar"/>
              </w:rPr>
              <w:t>粳</w:t>
            </w:r>
            <w:proofErr w:type="gramEnd"/>
            <w:r w:rsidRPr="00737FE4">
              <w:rPr>
                <w:color w:val="000000"/>
                <w:kern w:val="0"/>
                <w:sz w:val="18"/>
                <w:szCs w:val="18"/>
                <w:lang w:bidi="ar"/>
              </w:rPr>
              <w:t xml:space="preserve"> 46</w:t>
            </w:r>
          </w:p>
        </w:tc>
        <w:tc>
          <w:tcPr>
            <w:tcW w:w="2252"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rFonts w:hint="eastAsia"/>
                <w:color w:val="000000"/>
                <w:kern w:val="0"/>
                <w:sz w:val="18"/>
                <w:szCs w:val="18"/>
                <w:lang w:bidi="ar"/>
              </w:rPr>
              <w:t>江苏沿江及苏南地区</w:t>
            </w:r>
          </w:p>
        </w:tc>
      </w:tr>
      <w:tr w:rsidR="003D4D14" w:rsidRPr="00737FE4" w:rsidTr="00737FE4">
        <w:trPr>
          <w:trHeight w:val="170"/>
        </w:trPr>
        <w:tc>
          <w:tcPr>
            <w:tcW w:w="1060" w:type="dxa"/>
            <w:vMerge/>
            <w:vAlign w:val="center"/>
          </w:tcPr>
          <w:p w:rsidR="003D4D14" w:rsidRPr="00737FE4" w:rsidRDefault="003D4D14">
            <w:pPr>
              <w:widowControl/>
              <w:adjustRightInd/>
              <w:spacing w:line="360" w:lineRule="auto"/>
              <w:jc w:val="center"/>
              <w:rPr>
                <w:color w:val="000000"/>
                <w:kern w:val="0"/>
                <w:sz w:val="18"/>
                <w:szCs w:val="18"/>
                <w:lang w:bidi="ar"/>
              </w:rPr>
            </w:pPr>
          </w:p>
        </w:tc>
        <w:tc>
          <w:tcPr>
            <w:tcW w:w="1491"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小麦</w:t>
            </w:r>
          </w:p>
        </w:tc>
        <w:tc>
          <w:tcPr>
            <w:tcW w:w="4767"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color w:val="000000"/>
                <w:kern w:val="0"/>
                <w:sz w:val="18"/>
                <w:szCs w:val="18"/>
                <w:lang w:bidi="ar"/>
              </w:rPr>
              <w:t>镇麦 9</w:t>
            </w:r>
            <w:r w:rsidRPr="00737FE4">
              <w:rPr>
                <w:rFonts w:hint="eastAsia"/>
                <w:color w:val="000000"/>
                <w:kern w:val="0"/>
                <w:sz w:val="18"/>
                <w:szCs w:val="18"/>
                <w:lang w:bidi="ar"/>
              </w:rPr>
              <w:t>号</w:t>
            </w:r>
          </w:p>
        </w:tc>
        <w:tc>
          <w:tcPr>
            <w:tcW w:w="2252" w:type="dxa"/>
            <w:vAlign w:val="center"/>
          </w:tcPr>
          <w:p w:rsidR="003D4D14" w:rsidRPr="00737FE4" w:rsidRDefault="00737FE4">
            <w:pPr>
              <w:widowControl/>
              <w:adjustRightInd/>
              <w:spacing w:line="360" w:lineRule="auto"/>
              <w:jc w:val="center"/>
              <w:rPr>
                <w:color w:val="000000"/>
                <w:kern w:val="0"/>
                <w:sz w:val="18"/>
                <w:szCs w:val="18"/>
                <w:lang w:bidi="ar"/>
              </w:rPr>
            </w:pPr>
            <w:r w:rsidRPr="00737FE4">
              <w:rPr>
                <w:rFonts w:hint="eastAsia"/>
                <w:color w:val="000000"/>
                <w:kern w:val="0"/>
                <w:sz w:val="18"/>
                <w:szCs w:val="18"/>
                <w:lang w:bidi="ar"/>
              </w:rPr>
              <w:t>淮</w:t>
            </w:r>
            <w:r w:rsidRPr="00737FE4">
              <w:rPr>
                <w:color w:val="000000"/>
                <w:kern w:val="0"/>
                <w:sz w:val="18"/>
                <w:szCs w:val="18"/>
                <w:lang w:bidi="ar"/>
              </w:rPr>
              <w:t>南地区</w:t>
            </w:r>
          </w:p>
        </w:tc>
      </w:tr>
    </w:tbl>
    <w:p w:rsidR="003D4D14" w:rsidRPr="00C564B8" w:rsidRDefault="00737FE4" w:rsidP="00FD5F93">
      <w:pPr>
        <w:widowControl/>
        <w:adjustRightInd/>
        <w:spacing w:line="240" w:lineRule="auto"/>
        <w:jc w:val="left"/>
        <w:rPr>
          <w:rFonts w:ascii="Times New Roman" w:hAnsi="Times New Roman"/>
          <w:color w:val="000000"/>
          <w:kern w:val="0"/>
          <w:sz w:val="20"/>
          <w:lang w:bidi="ar"/>
        </w:rPr>
      </w:pPr>
      <w:r w:rsidRPr="00C564B8">
        <w:rPr>
          <w:rFonts w:ascii="Times New Roman" w:hAnsi="Times New Roman"/>
          <w:color w:val="000000"/>
          <w:kern w:val="0"/>
          <w:sz w:val="18"/>
          <w:lang w:bidi="ar"/>
        </w:rPr>
        <w:t>注：上述</w:t>
      </w:r>
      <w:r w:rsidRPr="00C564B8">
        <w:rPr>
          <w:rFonts w:ascii="Times New Roman" w:hAnsi="Times New Roman" w:hint="eastAsia"/>
          <w:color w:val="000000"/>
          <w:kern w:val="0"/>
          <w:sz w:val="18"/>
          <w:lang w:bidi="ar"/>
        </w:rPr>
        <w:t>作物</w:t>
      </w:r>
      <w:r w:rsidRPr="00C564B8">
        <w:rPr>
          <w:rFonts w:ascii="Times New Roman" w:hAnsi="Times New Roman"/>
          <w:color w:val="000000"/>
          <w:kern w:val="0"/>
          <w:sz w:val="18"/>
          <w:lang w:bidi="ar"/>
        </w:rPr>
        <w:t>品种信息主要由中国科学院南京土壤研究所、南京农业大学、江苏省农业科学院、江苏省农产品产地土壤重金属污染修复试点示范项目等提供。</w:t>
      </w:r>
      <w:r w:rsidRPr="00C564B8">
        <w:rPr>
          <w:rFonts w:ascii="Times New Roman" w:hAnsi="Times New Roman"/>
          <w:color w:val="000000"/>
          <w:kern w:val="0"/>
          <w:sz w:val="2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lastRenderedPageBreak/>
        <w:t>（</w:t>
      </w:r>
      <w:r>
        <w:rPr>
          <w:rFonts w:ascii="Times New Roman" w:hAnsi="Times New Roman"/>
          <w:color w:val="000000"/>
          <w:kern w:val="0"/>
          <w:lang w:bidi="ar"/>
        </w:rPr>
        <w:t>2</w:t>
      </w:r>
      <w:r>
        <w:rPr>
          <w:rFonts w:ascii="Times New Roman" w:hAnsi="Times New Roman"/>
          <w:color w:val="000000"/>
          <w:kern w:val="0"/>
          <w:lang w:bidi="ar"/>
        </w:rPr>
        <w:t>）低积累品种不仅限于上表所列，各地</w:t>
      </w:r>
      <w:r>
        <w:rPr>
          <w:rFonts w:ascii="Times New Roman" w:hAnsi="Times New Roman" w:hint="eastAsia"/>
          <w:color w:val="000000"/>
          <w:kern w:val="0"/>
          <w:lang w:bidi="ar"/>
        </w:rPr>
        <w:t>可</w:t>
      </w:r>
      <w:r>
        <w:rPr>
          <w:rFonts w:ascii="Times New Roman" w:hAnsi="Times New Roman"/>
          <w:color w:val="000000"/>
          <w:kern w:val="0"/>
          <w:lang w:bidi="ar"/>
        </w:rPr>
        <w:t>增补或调整适合本地区推广种植的低积累品种。</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3</w:t>
      </w:r>
      <w:r>
        <w:rPr>
          <w:rFonts w:ascii="Times New Roman" w:hAnsi="Times New Roman"/>
          <w:color w:val="000000"/>
          <w:kern w:val="0"/>
          <w:lang w:bidi="ar"/>
        </w:rPr>
        <w:t>）低积累品种选用需与高产栽培技术措施相结合，以保障农产品产量和品质。</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注意事项：</w:t>
      </w:r>
      <w:r>
        <w:rPr>
          <w:rFonts w:ascii="Times New Roman" w:hAnsi="Times New Roman"/>
          <w:bCs/>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1</w:t>
      </w:r>
      <w:r>
        <w:rPr>
          <w:rFonts w:ascii="Times New Roman" w:hAnsi="Times New Roman"/>
          <w:color w:val="000000"/>
          <w:kern w:val="0"/>
          <w:lang w:bidi="ar"/>
        </w:rPr>
        <w:t>）在较低浓度的镉或汞污染土壤中，玉米籽粒镉和小麦籽粒</w:t>
      </w:r>
      <w:proofErr w:type="gramStart"/>
      <w:r>
        <w:rPr>
          <w:rFonts w:ascii="Times New Roman" w:hAnsi="Times New Roman"/>
          <w:color w:val="000000"/>
          <w:kern w:val="0"/>
          <w:lang w:bidi="ar"/>
        </w:rPr>
        <w:t>汞一般</w:t>
      </w:r>
      <w:proofErr w:type="gramEnd"/>
      <w:r>
        <w:rPr>
          <w:rFonts w:ascii="Times New Roman" w:hAnsi="Times New Roman"/>
          <w:color w:val="000000"/>
          <w:kern w:val="0"/>
          <w:lang w:bidi="ar"/>
        </w:rPr>
        <w:t>不超标，可种植</w:t>
      </w:r>
      <w:proofErr w:type="gramStart"/>
      <w:r>
        <w:rPr>
          <w:rFonts w:ascii="Times New Roman" w:hAnsi="Times New Roman"/>
          <w:color w:val="000000"/>
          <w:kern w:val="0"/>
          <w:lang w:bidi="ar"/>
        </w:rPr>
        <w:t>当地适栽品种</w:t>
      </w:r>
      <w:proofErr w:type="gramEnd"/>
      <w:r>
        <w:rPr>
          <w:rFonts w:ascii="Times New Roman" w:hAnsi="Times New Roman"/>
          <w:color w:val="000000"/>
          <w:kern w:val="0"/>
          <w:lang w:bidi="ar"/>
        </w:rPr>
        <w:t>。</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2</w:t>
      </w:r>
      <w:r>
        <w:rPr>
          <w:rFonts w:ascii="Times New Roman" w:hAnsi="Times New Roman"/>
          <w:color w:val="000000"/>
          <w:kern w:val="0"/>
          <w:lang w:bidi="ar"/>
        </w:rPr>
        <w:t>）低积累农作物品种与其他技术措施结合使用，可提高防控效果。</w:t>
      </w:r>
      <w:r>
        <w:rPr>
          <w:rFonts w:ascii="Times New Roman" w:hAnsi="Times New Roman"/>
          <w:color w:val="000000"/>
          <w:kern w:val="0"/>
          <w:lang w:bidi="ar"/>
        </w:rPr>
        <w:t xml:space="preserve"> </w:t>
      </w:r>
    </w:p>
    <w:p w:rsidR="003D4D14" w:rsidRDefault="00FD5F93" w:rsidP="00C564B8">
      <w:pPr>
        <w:widowControl/>
        <w:adjustRightInd/>
        <w:spacing w:beforeLines="50" w:before="156" w:afterLines="50" w:after="156" w:line="240" w:lineRule="auto"/>
        <w:rPr>
          <w:rFonts w:ascii="Times New Roman" w:hAnsi="Times New Roman"/>
          <w:color w:val="000000"/>
          <w:kern w:val="0"/>
          <w:lang w:bidi="ar"/>
        </w:rPr>
      </w:pPr>
      <w:r>
        <w:rPr>
          <w:rFonts w:ascii="Times New Roman" w:eastAsia="黑体" w:hAnsi="Times New Roman"/>
        </w:rPr>
        <w:t>A .1.1</w:t>
      </w:r>
      <w:r>
        <w:rPr>
          <w:rFonts w:ascii="Times New Roman" w:eastAsia="黑体" w:hAnsi="Times New Roman" w:hint="eastAsia"/>
        </w:rPr>
        <w:t>.</w:t>
      </w:r>
      <w:r>
        <w:rPr>
          <w:rFonts w:ascii="Times New Roman" w:hAnsi="Times New Roman"/>
          <w:color w:val="000000"/>
          <w:kern w:val="0"/>
          <w:lang w:bidi="ar"/>
        </w:rPr>
        <w:t>2</w:t>
      </w:r>
      <w:r>
        <w:rPr>
          <w:rFonts w:ascii="Times New Roman" w:hAnsi="Times New Roman" w:hint="eastAsia"/>
          <w:color w:val="000000"/>
          <w:kern w:val="0"/>
          <w:lang w:bidi="ar"/>
        </w:rPr>
        <w:t xml:space="preserve">  </w:t>
      </w:r>
      <w:r w:rsidR="00737FE4" w:rsidRPr="00FD5F93">
        <w:rPr>
          <w:rFonts w:ascii="黑体" w:eastAsia="黑体" w:hAnsi="黑体"/>
          <w:color w:val="000000"/>
          <w:kern w:val="0"/>
          <w:lang w:bidi="ar"/>
        </w:rPr>
        <w:t>石灰调节</w:t>
      </w:r>
      <w:r w:rsidR="00737FE4">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适用条件：</w:t>
      </w:r>
      <w:r>
        <w:rPr>
          <w:rFonts w:ascii="Times New Roman" w:hAnsi="Times New Roman"/>
          <w:color w:val="000000"/>
          <w:kern w:val="0"/>
          <w:lang w:bidi="ar"/>
        </w:rPr>
        <w:t>适用于</w:t>
      </w:r>
      <w:r>
        <w:rPr>
          <w:rFonts w:ascii="Times New Roman" w:hAnsi="Times New Roman"/>
          <w:color w:val="000000"/>
          <w:kern w:val="0"/>
          <w:lang w:bidi="ar"/>
        </w:rPr>
        <w:t xml:space="preserve"> pH </w:t>
      </w:r>
      <w:r>
        <w:rPr>
          <w:rFonts w:ascii="Times New Roman" w:hAnsi="Times New Roman"/>
          <w:color w:val="000000"/>
          <w:kern w:val="0"/>
          <w:lang w:bidi="ar"/>
        </w:rPr>
        <w:t>值小于</w:t>
      </w:r>
      <w:r>
        <w:rPr>
          <w:rFonts w:ascii="Times New Roman" w:hAnsi="Times New Roman"/>
          <w:color w:val="000000"/>
          <w:kern w:val="0"/>
          <w:lang w:bidi="ar"/>
        </w:rPr>
        <w:t>6.5</w:t>
      </w:r>
      <w:r>
        <w:rPr>
          <w:rFonts w:ascii="Times New Roman" w:hAnsi="Times New Roman"/>
          <w:color w:val="000000"/>
          <w:kern w:val="0"/>
          <w:lang w:bidi="ar"/>
        </w:rPr>
        <w:t>的酸性土壤。</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操作要点：</w:t>
      </w:r>
      <w:r>
        <w:rPr>
          <w:rFonts w:ascii="Times New Roman" w:hAnsi="Times New Roman"/>
          <w:bCs/>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1</w:t>
      </w:r>
      <w:r>
        <w:rPr>
          <w:rFonts w:ascii="Times New Roman" w:hAnsi="Times New Roman"/>
          <w:color w:val="000000"/>
          <w:kern w:val="0"/>
          <w:lang w:bidi="ar"/>
        </w:rPr>
        <w:t>）施用量。石灰施用量以调控土壤</w:t>
      </w:r>
      <w:r>
        <w:rPr>
          <w:rFonts w:ascii="Times New Roman" w:hAnsi="Times New Roman"/>
          <w:color w:val="000000"/>
          <w:kern w:val="0"/>
          <w:lang w:bidi="ar"/>
        </w:rPr>
        <w:t xml:space="preserve"> pH </w:t>
      </w:r>
      <w:r>
        <w:rPr>
          <w:rFonts w:ascii="Times New Roman" w:hAnsi="Times New Roman"/>
          <w:color w:val="000000"/>
          <w:kern w:val="0"/>
          <w:lang w:bidi="ar"/>
        </w:rPr>
        <w:t>至</w:t>
      </w:r>
      <w:r>
        <w:rPr>
          <w:rFonts w:ascii="Times New Roman" w:hAnsi="Times New Roman"/>
          <w:color w:val="000000"/>
          <w:kern w:val="0"/>
          <w:lang w:bidi="ar"/>
        </w:rPr>
        <w:t>6.5</w:t>
      </w:r>
      <w:r>
        <w:rPr>
          <w:rFonts w:ascii="Times New Roman" w:hAnsi="Times New Roman"/>
          <w:color w:val="000000"/>
          <w:kern w:val="0"/>
          <w:lang w:bidi="ar"/>
        </w:rPr>
        <w:t>为目标（</w:t>
      </w:r>
      <w:r>
        <w:rPr>
          <w:rFonts w:ascii="Times New Roman" w:hAnsi="Times New Roman" w:hint="eastAsia"/>
          <w:color w:val="000000"/>
          <w:kern w:val="0"/>
          <w:lang w:bidi="ar"/>
        </w:rPr>
        <w:t>参</w:t>
      </w:r>
      <w:r>
        <w:rPr>
          <w:rFonts w:ascii="Times New Roman" w:hAnsi="Times New Roman"/>
          <w:color w:val="000000"/>
          <w:kern w:val="0"/>
          <w:lang w:bidi="ar"/>
        </w:rPr>
        <w:t>见表</w:t>
      </w:r>
      <w:r>
        <w:rPr>
          <w:rFonts w:ascii="Times New Roman" w:hAnsi="Times New Roman"/>
          <w:color w:val="000000"/>
          <w:kern w:val="0"/>
          <w:lang w:bidi="ar"/>
        </w:rPr>
        <w:t xml:space="preserve"> 2</w:t>
      </w:r>
      <w:r>
        <w:rPr>
          <w:rFonts w:ascii="Times New Roman" w:hAnsi="Times New Roman"/>
          <w:color w:val="000000"/>
          <w:kern w:val="0"/>
          <w:lang w:bidi="ar"/>
        </w:rPr>
        <w:t>），施用量的确定应充分考虑当地土壤类型、有机质含量、石灰种类等因素。除生石灰外，还可选用熟石灰、石灰石粉等碱性材料。</w:t>
      </w:r>
    </w:p>
    <w:p w:rsidR="003D4D14" w:rsidRDefault="00737FE4">
      <w:pPr>
        <w:widowControl/>
        <w:adjustRightInd/>
        <w:spacing w:line="360" w:lineRule="auto"/>
        <w:jc w:val="center"/>
        <w:rPr>
          <w:rFonts w:ascii="Times New Roman" w:eastAsia="黑体" w:hAnsi="Times New Roman"/>
        </w:rPr>
      </w:pPr>
      <w:r>
        <w:rPr>
          <w:rFonts w:ascii="Times New Roman" w:eastAsia="黑体" w:hAnsi="Times New Roman"/>
          <w:color w:val="000000"/>
          <w:kern w:val="0"/>
          <w:lang w:bidi="ar"/>
        </w:rPr>
        <w:t>表</w:t>
      </w:r>
      <w:r>
        <w:rPr>
          <w:rFonts w:ascii="Times New Roman" w:eastAsia="黑体" w:hAnsi="Times New Roman"/>
          <w:color w:val="000000"/>
          <w:kern w:val="0"/>
          <w:lang w:bidi="ar"/>
        </w:rPr>
        <w:t xml:space="preserve">2  </w:t>
      </w:r>
      <w:r>
        <w:rPr>
          <w:rFonts w:ascii="Times New Roman" w:eastAsia="黑体" w:hAnsi="Times New Roman"/>
          <w:color w:val="000000"/>
          <w:kern w:val="0"/>
          <w:lang w:bidi="ar"/>
        </w:rPr>
        <w:t>治理酸性土壤重金属污染石灰建议施用量</w:t>
      </w:r>
    </w:p>
    <w:tbl>
      <w:tblPr>
        <w:tblStyle w:val="affffa"/>
        <w:tblW w:w="9570" w:type="dxa"/>
        <w:jc w:val="center"/>
        <w:tblLayout w:type="fixed"/>
        <w:tblLook w:val="04A0" w:firstRow="1" w:lastRow="0" w:firstColumn="1" w:lastColumn="0" w:noHBand="0" w:noVBand="1"/>
      </w:tblPr>
      <w:tblGrid>
        <w:gridCol w:w="1937"/>
        <w:gridCol w:w="1929"/>
        <w:gridCol w:w="3311"/>
        <w:gridCol w:w="2393"/>
      </w:tblGrid>
      <w:tr w:rsidR="003D4D14">
        <w:trPr>
          <w:jc w:val="center"/>
        </w:trPr>
        <w:tc>
          <w:tcPr>
            <w:tcW w:w="1937" w:type="dxa"/>
            <w:vAlign w:val="center"/>
          </w:tcPr>
          <w:p w:rsidR="003D4D14" w:rsidRDefault="00737FE4">
            <w:pPr>
              <w:widowControl/>
              <w:adjustRightInd/>
              <w:spacing w:line="360" w:lineRule="auto"/>
              <w:jc w:val="center"/>
              <w:rPr>
                <w:rFonts w:ascii="Times New Roman" w:hAnsi="Times New Roman"/>
              </w:rPr>
            </w:pPr>
            <w:r>
              <w:rPr>
                <w:rFonts w:ascii="Times New Roman" w:hAnsi="Times New Roman"/>
                <w:color w:val="000000"/>
                <w:kern w:val="0"/>
                <w:lang w:bidi="ar"/>
              </w:rPr>
              <w:t>初始</w:t>
            </w:r>
            <w:r>
              <w:rPr>
                <w:rFonts w:ascii="Times New Roman" w:hAnsi="Times New Roman"/>
                <w:color w:val="000000"/>
                <w:kern w:val="0"/>
                <w:lang w:bidi="ar"/>
              </w:rPr>
              <w:t xml:space="preserve"> pH </w:t>
            </w:r>
            <w:r>
              <w:rPr>
                <w:rFonts w:ascii="Times New Roman" w:hAnsi="Times New Roman"/>
                <w:color w:val="000000"/>
                <w:kern w:val="0"/>
                <w:lang w:bidi="ar"/>
              </w:rPr>
              <w:t>值</w:t>
            </w:r>
          </w:p>
        </w:tc>
        <w:tc>
          <w:tcPr>
            <w:tcW w:w="1929" w:type="dxa"/>
            <w:vAlign w:val="center"/>
          </w:tcPr>
          <w:p w:rsidR="003D4D14" w:rsidRDefault="00737FE4">
            <w:pPr>
              <w:widowControl/>
              <w:adjustRightInd/>
              <w:spacing w:line="360" w:lineRule="auto"/>
              <w:jc w:val="center"/>
              <w:rPr>
                <w:rFonts w:ascii="Times New Roman" w:hAnsi="Times New Roman"/>
              </w:rPr>
            </w:pPr>
            <w:r>
              <w:rPr>
                <w:rFonts w:ascii="Times New Roman" w:hAnsi="Times New Roman"/>
                <w:color w:val="000000"/>
                <w:kern w:val="0"/>
                <w:lang w:bidi="ar"/>
              </w:rPr>
              <w:t>目标</w:t>
            </w:r>
            <w:r>
              <w:rPr>
                <w:rFonts w:ascii="Times New Roman" w:hAnsi="Times New Roman"/>
                <w:color w:val="000000"/>
                <w:kern w:val="0"/>
                <w:lang w:bidi="ar"/>
              </w:rPr>
              <w:t xml:space="preserve"> pH </w:t>
            </w:r>
            <w:r>
              <w:rPr>
                <w:rFonts w:ascii="Times New Roman" w:hAnsi="Times New Roman"/>
                <w:color w:val="000000"/>
                <w:kern w:val="0"/>
                <w:lang w:bidi="ar"/>
              </w:rPr>
              <w:t>值</w:t>
            </w:r>
          </w:p>
        </w:tc>
        <w:tc>
          <w:tcPr>
            <w:tcW w:w="3311" w:type="dxa"/>
            <w:vAlign w:val="center"/>
          </w:tcPr>
          <w:p w:rsidR="003D4D14" w:rsidRDefault="00737FE4">
            <w:pPr>
              <w:widowControl/>
              <w:adjustRightInd/>
              <w:spacing w:line="360" w:lineRule="auto"/>
              <w:jc w:val="center"/>
              <w:rPr>
                <w:rFonts w:ascii="Times New Roman" w:hAnsi="Times New Roman"/>
              </w:rPr>
            </w:pPr>
            <w:r>
              <w:rPr>
                <w:rFonts w:ascii="Times New Roman" w:hAnsi="Times New Roman"/>
                <w:color w:val="000000"/>
                <w:kern w:val="0"/>
                <w:lang w:bidi="ar"/>
              </w:rPr>
              <w:t>所需石灰石粉（</w:t>
            </w:r>
            <w:r>
              <w:rPr>
                <w:rFonts w:ascii="Times New Roman" w:hAnsi="Times New Roman"/>
                <w:color w:val="000000"/>
                <w:kern w:val="0"/>
                <w:lang w:bidi="ar"/>
              </w:rPr>
              <w:t>CaCO</w:t>
            </w:r>
            <w:r>
              <w:rPr>
                <w:rFonts w:ascii="Times New Roman" w:hAnsi="Times New Roman"/>
                <w:color w:val="000000"/>
                <w:kern w:val="0"/>
                <w:vertAlign w:val="subscript"/>
                <w:lang w:bidi="ar"/>
              </w:rPr>
              <w:t>3</w:t>
            </w:r>
            <w:r>
              <w:rPr>
                <w:rFonts w:ascii="Times New Roman" w:hAnsi="Times New Roman"/>
                <w:color w:val="000000"/>
                <w:kern w:val="0"/>
                <w:lang w:bidi="ar"/>
              </w:rPr>
              <w:t>）</w:t>
            </w:r>
          </w:p>
          <w:p w:rsidR="003D4D14" w:rsidRDefault="00737FE4">
            <w:pPr>
              <w:widowControl/>
              <w:adjustRightInd/>
              <w:spacing w:line="360" w:lineRule="auto"/>
              <w:jc w:val="center"/>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kg/</w:t>
            </w:r>
            <w:r>
              <w:rPr>
                <w:rFonts w:ascii="Times New Roman" w:hAnsi="Times New Roman"/>
                <w:color w:val="000000"/>
                <w:kern w:val="0"/>
                <w:lang w:bidi="ar"/>
              </w:rPr>
              <w:t>亩）</w:t>
            </w:r>
          </w:p>
        </w:tc>
        <w:tc>
          <w:tcPr>
            <w:tcW w:w="2393" w:type="dxa"/>
            <w:vAlign w:val="center"/>
          </w:tcPr>
          <w:p w:rsidR="003D4D14" w:rsidRDefault="00737FE4">
            <w:pPr>
              <w:widowControl/>
              <w:adjustRightInd/>
              <w:spacing w:line="360" w:lineRule="auto"/>
              <w:jc w:val="center"/>
              <w:rPr>
                <w:rFonts w:ascii="Times New Roman" w:hAnsi="Times New Roman"/>
              </w:rPr>
            </w:pPr>
            <w:r>
              <w:rPr>
                <w:rFonts w:ascii="Times New Roman" w:hAnsi="Times New Roman"/>
                <w:color w:val="000000"/>
                <w:kern w:val="0"/>
                <w:lang w:bidi="ar"/>
              </w:rPr>
              <w:t>所需石灰（</w:t>
            </w:r>
            <w:proofErr w:type="spellStart"/>
            <w:r>
              <w:rPr>
                <w:rFonts w:ascii="Times New Roman" w:hAnsi="Times New Roman"/>
                <w:color w:val="000000"/>
                <w:kern w:val="0"/>
                <w:lang w:bidi="ar"/>
              </w:rPr>
              <w:t>CaO</w:t>
            </w:r>
            <w:proofErr w:type="spellEnd"/>
            <w:r>
              <w:rPr>
                <w:rFonts w:ascii="Times New Roman" w:hAnsi="Times New Roman"/>
                <w:color w:val="000000"/>
                <w:kern w:val="0"/>
                <w:lang w:bidi="ar"/>
              </w:rPr>
              <w:t>）</w:t>
            </w:r>
          </w:p>
          <w:p w:rsidR="003D4D14" w:rsidRDefault="00737FE4">
            <w:pPr>
              <w:widowControl/>
              <w:adjustRightInd/>
              <w:spacing w:line="360" w:lineRule="auto"/>
              <w:jc w:val="center"/>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kg/</w:t>
            </w:r>
            <w:r>
              <w:rPr>
                <w:rFonts w:ascii="Times New Roman" w:hAnsi="Times New Roman"/>
                <w:color w:val="000000"/>
                <w:kern w:val="0"/>
                <w:lang w:bidi="ar"/>
              </w:rPr>
              <w:t>亩）</w:t>
            </w:r>
          </w:p>
        </w:tc>
      </w:tr>
      <w:tr w:rsidR="003D4D14">
        <w:trPr>
          <w:jc w:val="center"/>
        </w:trPr>
        <w:tc>
          <w:tcPr>
            <w:tcW w:w="1937" w:type="dxa"/>
            <w:vAlign w:val="center"/>
          </w:tcPr>
          <w:p w:rsidR="003D4D14" w:rsidRDefault="00737FE4">
            <w:pPr>
              <w:widowControl/>
              <w:adjustRightInd/>
              <w:spacing w:line="360" w:lineRule="auto"/>
              <w:jc w:val="center"/>
              <w:rPr>
                <w:rFonts w:ascii="Times New Roman" w:hAnsi="Times New Roman"/>
              </w:rPr>
            </w:pPr>
            <w:r>
              <w:rPr>
                <w:rFonts w:ascii="Times New Roman" w:hAnsi="Times New Roman"/>
                <w:color w:val="000000"/>
                <w:kern w:val="0"/>
                <w:lang w:bidi="ar"/>
              </w:rPr>
              <w:t>5.0</w:t>
            </w:r>
          </w:p>
        </w:tc>
        <w:tc>
          <w:tcPr>
            <w:tcW w:w="1929" w:type="dxa"/>
            <w:vAlign w:val="center"/>
          </w:tcPr>
          <w:p w:rsidR="003D4D14" w:rsidRDefault="00737FE4">
            <w:pPr>
              <w:widowControl/>
              <w:adjustRightInd/>
              <w:spacing w:line="360" w:lineRule="auto"/>
              <w:jc w:val="center"/>
              <w:rPr>
                <w:rFonts w:ascii="Times New Roman" w:hAnsi="Times New Roman"/>
              </w:rPr>
            </w:pPr>
            <w:r>
              <w:rPr>
                <w:rFonts w:ascii="Times New Roman" w:hAnsi="Times New Roman"/>
                <w:color w:val="000000"/>
                <w:kern w:val="0"/>
                <w:lang w:bidi="ar"/>
              </w:rPr>
              <w:t>6.5</w:t>
            </w:r>
          </w:p>
        </w:tc>
        <w:tc>
          <w:tcPr>
            <w:tcW w:w="3311" w:type="dxa"/>
            <w:vAlign w:val="center"/>
          </w:tcPr>
          <w:p w:rsidR="003D4D14" w:rsidRDefault="00737FE4">
            <w:pPr>
              <w:widowControl/>
              <w:adjustRightInd/>
              <w:spacing w:line="360" w:lineRule="auto"/>
              <w:jc w:val="center"/>
              <w:rPr>
                <w:rFonts w:ascii="Times New Roman" w:hAnsi="Times New Roman"/>
              </w:rPr>
            </w:pPr>
            <w:r>
              <w:rPr>
                <w:rFonts w:ascii="Times New Roman" w:hAnsi="Times New Roman"/>
                <w:color w:val="000000"/>
                <w:kern w:val="0"/>
                <w:lang w:bidi="ar"/>
              </w:rPr>
              <w:t>400</w:t>
            </w:r>
          </w:p>
        </w:tc>
        <w:tc>
          <w:tcPr>
            <w:tcW w:w="2393" w:type="dxa"/>
            <w:vAlign w:val="center"/>
          </w:tcPr>
          <w:p w:rsidR="003D4D14" w:rsidRDefault="00737FE4">
            <w:pPr>
              <w:widowControl/>
              <w:adjustRightInd/>
              <w:spacing w:line="360" w:lineRule="auto"/>
              <w:jc w:val="center"/>
              <w:rPr>
                <w:rFonts w:ascii="Times New Roman" w:hAnsi="Times New Roman"/>
              </w:rPr>
            </w:pPr>
            <w:r>
              <w:rPr>
                <w:rFonts w:ascii="Times New Roman" w:hAnsi="Times New Roman"/>
                <w:color w:val="000000"/>
                <w:kern w:val="0"/>
                <w:lang w:bidi="ar"/>
              </w:rPr>
              <w:t>224</w:t>
            </w:r>
          </w:p>
        </w:tc>
      </w:tr>
      <w:tr w:rsidR="003D4D14">
        <w:trPr>
          <w:jc w:val="center"/>
        </w:trPr>
        <w:tc>
          <w:tcPr>
            <w:tcW w:w="1937" w:type="dxa"/>
            <w:vAlign w:val="center"/>
          </w:tcPr>
          <w:p w:rsidR="003D4D14" w:rsidRDefault="00737FE4">
            <w:pPr>
              <w:widowControl/>
              <w:adjustRightInd/>
              <w:spacing w:line="360" w:lineRule="auto"/>
              <w:jc w:val="center"/>
              <w:rPr>
                <w:rFonts w:ascii="Times New Roman" w:hAnsi="Times New Roman"/>
              </w:rPr>
            </w:pPr>
            <w:r>
              <w:rPr>
                <w:rFonts w:ascii="Times New Roman" w:hAnsi="Times New Roman"/>
                <w:color w:val="000000"/>
                <w:kern w:val="0"/>
                <w:lang w:bidi="ar"/>
              </w:rPr>
              <w:t>5.5</w:t>
            </w:r>
          </w:p>
        </w:tc>
        <w:tc>
          <w:tcPr>
            <w:tcW w:w="1929" w:type="dxa"/>
            <w:vAlign w:val="center"/>
          </w:tcPr>
          <w:p w:rsidR="003D4D14" w:rsidRDefault="00737FE4">
            <w:pPr>
              <w:widowControl/>
              <w:adjustRightInd/>
              <w:spacing w:line="360" w:lineRule="auto"/>
              <w:jc w:val="center"/>
              <w:rPr>
                <w:rFonts w:ascii="Times New Roman" w:hAnsi="Times New Roman"/>
              </w:rPr>
            </w:pPr>
            <w:r>
              <w:rPr>
                <w:rFonts w:ascii="Times New Roman" w:hAnsi="Times New Roman"/>
                <w:color w:val="000000"/>
                <w:kern w:val="0"/>
                <w:lang w:bidi="ar"/>
              </w:rPr>
              <w:t>6.5</w:t>
            </w:r>
          </w:p>
        </w:tc>
        <w:tc>
          <w:tcPr>
            <w:tcW w:w="3311" w:type="dxa"/>
            <w:vAlign w:val="center"/>
          </w:tcPr>
          <w:p w:rsidR="003D4D14" w:rsidRDefault="00737FE4">
            <w:pPr>
              <w:widowControl/>
              <w:adjustRightInd/>
              <w:spacing w:line="360" w:lineRule="auto"/>
              <w:jc w:val="center"/>
              <w:rPr>
                <w:rFonts w:ascii="Times New Roman" w:hAnsi="Times New Roman"/>
              </w:rPr>
            </w:pPr>
            <w:r>
              <w:rPr>
                <w:rFonts w:ascii="Times New Roman" w:hAnsi="Times New Roman"/>
                <w:color w:val="000000"/>
                <w:kern w:val="0"/>
                <w:lang w:bidi="ar"/>
              </w:rPr>
              <w:t>367</w:t>
            </w:r>
          </w:p>
        </w:tc>
        <w:tc>
          <w:tcPr>
            <w:tcW w:w="2393" w:type="dxa"/>
            <w:vAlign w:val="center"/>
          </w:tcPr>
          <w:p w:rsidR="003D4D14" w:rsidRDefault="00737FE4">
            <w:pPr>
              <w:widowControl/>
              <w:adjustRightInd/>
              <w:spacing w:line="360" w:lineRule="auto"/>
              <w:jc w:val="center"/>
              <w:rPr>
                <w:rFonts w:ascii="Times New Roman" w:hAnsi="Times New Roman"/>
              </w:rPr>
            </w:pPr>
            <w:r>
              <w:rPr>
                <w:rFonts w:ascii="Times New Roman" w:hAnsi="Times New Roman"/>
                <w:color w:val="000000"/>
                <w:kern w:val="0"/>
                <w:lang w:bidi="ar"/>
              </w:rPr>
              <w:t>205</w:t>
            </w:r>
          </w:p>
        </w:tc>
      </w:tr>
      <w:tr w:rsidR="003D4D14">
        <w:trPr>
          <w:jc w:val="center"/>
        </w:trPr>
        <w:tc>
          <w:tcPr>
            <w:tcW w:w="1937" w:type="dxa"/>
            <w:vAlign w:val="center"/>
          </w:tcPr>
          <w:p w:rsidR="003D4D14" w:rsidRDefault="00737FE4">
            <w:pPr>
              <w:widowControl/>
              <w:adjustRightInd/>
              <w:spacing w:line="360" w:lineRule="auto"/>
              <w:jc w:val="center"/>
              <w:rPr>
                <w:rFonts w:ascii="Times New Roman" w:hAnsi="Times New Roman"/>
              </w:rPr>
            </w:pPr>
            <w:r>
              <w:rPr>
                <w:rFonts w:ascii="Times New Roman" w:hAnsi="Times New Roman"/>
                <w:color w:val="000000"/>
                <w:kern w:val="0"/>
                <w:lang w:bidi="ar"/>
              </w:rPr>
              <w:t>6.0</w:t>
            </w:r>
          </w:p>
        </w:tc>
        <w:tc>
          <w:tcPr>
            <w:tcW w:w="1929" w:type="dxa"/>
            <w:vAlign w:val="center"/>
          </w:tcPr>
          <w:p w:rsidR="003D4D14" w:rsidRDefault="00737FE4">
            <w:pPr>
              <w:widowControl/>
              <w:adjustRightInd/>
              <w:spacing w:line="360" w:lineRule="auto"/>
              <w:jc w:val="center"/>
              <w:rPr>
                <w:rFonts w:ascii="Times New Roman" w:hAnsi="Times New Roman"/>
              </w:rPr>
            </w:pPr>
            <w:r>
              <w:rPr>
                <w:rFonts w:ascii="Times New Roman" w:hAnsi="Times New Roman"/>
                <w:color w:val="000000"/>
                <w:kern w:val="0"/>
                <w:lang w:bidi="ar"/>
              </w:rPr>
              <w:t>6.5</w:t>
            </w:r>
          </w:p>
        </w:tc>
        <w:tc>
          <w:tcPr>
            <w:tcW w:w="3311" w:type="dxa"/>
            <w:vAlign w:val="center"/>
          </w:tcPr>
          <w:p w:rsidR="003D4D14" w:rsidRDefault="00737FE4">
            <w:pPr>
              <w:widowControl/>
              <w:adjustRightInd/>
              <w:spacing w:line="360" w:lineRule="auto"/>
              <w:jc w:val="center"/>
              <w:rPr>
                <w:rFonts w:ascii="Times New Roman" w:hAnsi="Times New Roman"/>
              </w:rPr>
            </w:pPr>
            <w:r>
              <w:rPr>
                <w:rFonts w:ascii="Times New Roman" w:hAnsi="Times New Roman"/>
                <w:color w:val="000000"/>
                <w:kern w:val="0"/>
                <w:lang w:bidi="ar"/>
              </w:rPr>
              <w:t>300</w:t>
            </w:r>
          </w:p>
        </w:tc>
        <w:tc>
          <w:tcPr>
            <w:tcW w:w="2393" w:type="dxa"/>
            <w:vAlign w:val="center"/>
          </w:tcPr>
          <w:p w:rsidR="003D4D14" w:rsidRDefault="00737FE4">
            <w:pPr>
              <w:widowControl/>
              <w:adjustRightInd/>
              <w:spacing w:line="360" w:lineRule="auto"/>
              <w:jc w:val="center"/>
              <w:rPr>
                <w:rFonts w:ascii="Times New Roman" w:hAnsi="Times New Roman"/>
              </w:rPr>
            </w:pPr>
            <w:r>
              <w:rPr>
                <w:rFonts w:ascii="Times New Roman" w:hAnsi="Times New Roman"/>
                <w:color w:val="000000"/>
                <w:kern w:val="0"/>
                <w:lang w:bidi="ar"/>
              </w:rPr>
              <w:t>168</w:t>
            </w:r>
          </w:p>
        </w:tc>
      </w:tr>
    </w:tbl>
    <w:p w:rsidR="003D4D14" w:rsidRDefault="00737FE4" w:rsidP="00FD5F93">
      <w:pPr>
        <w:widowControl/>
        <w:adjustRightInd/>
        <w:spacing w:beforeLines="50" w:before="156"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2</w:t>
      </w:r>
      <w:r>
        <w:rPr>
          <w:rFonts w:ascii="Times New Roman" w:hAnsi="Times New Roman"/>
          <w:color w:val="000000"/>
          <w:kern w:val="0"/>
          <w:lang w:bidi="ar"/>
        </w:rPr>
        <w:t>）施用时期。一般在上季作物收获后，下季作物种植前</w:t>
      </w:r>
      <w:r>
        <w:rPr>
          <w:rFonts w:ascii="Times New Roman" w:hAnsi="Times New Roman"/>
          <w:color w:val="000000"/>
          <w:kern w:val="0"/>
          <w:lang w:bidi="ar"/>
        </w:rPr>
        <w:t>1</w:t>
      </w:r>
      <w:r w:rsidR="00C564B8">
        <w:rPr>
          <w:rFonts w:ascii="Times New Roman" w:hAnsi="Times New Roman" w:hint="eastAsia"/>
          <w:color w:val="000000"/>
          <w:kern w:val="0"/>
          <w:lang w:bidi="ar"/>
        </w:rPr>
        <w:t>至</w:t>
      </w:r>
      <w:r>
        <w:rPr>
          <w:rFonts w:ascii="Times New Roman" w:hAnsi="Times New Roman"/>
          <w:color w:val="000000"/>
          <w:kern w:val="0"/>
          <w:lang w:bidi="ar"/>
        </w:rPr>
        <w:t>2</w:t>
      </w:r>
      <w:r>
        <w:rPr>
          <w:rFonts w:ascii="Times New Roman" w:hAnsi="Times New Roman"/>
          <w:color w:val="000000"/>
          <w:kern w:val="0"/>
          <w:lang w:bidi="ar"/>
        </w:rPr>
        <w:t>周施用。</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3</w:t>
      </w:r>
      <w:r>
        <w:rPr>
          <w:rFonts w:ascii="Times New Roman" w:hAnsi="Times New Roman"/>
          <w:color w:val="000000"/>
          <w:kern w:val="0"/>
          <w:lang w:bidi="ar"/>
        </w:rPr>
        <w:t>）施用方法。种植前可采用人工或机械撒施的方式，将石灰均匀撒施在土壤表面，翻耕混匀，翻耕深度</w:t>
      </w:r>
      <w:r>
        <w:rPr>
          <w:rFonts w:ascii="Times New Roman" w:hAnsi="Times New Roman"/>
          <w:color w:val="000000"/>
          <w:kern w:val="0"/>
          <w:lang w:bidi="ar"/>
        </w:rPr>
        <w:t>20</w:t>
      </w:r>
      <w:r w:rsidR="00C564B8">
        <w:rPr>
          <w:rFonts w:ascii="Times New Roman" w:hAnsi="Times New Roman" w:hint="eastAsia"/>
          <w:color w:val="000000"/>
          <w:kern w:val="0"/>
          <w:lang w:bidi="ar"/>
        </w:rPr>
        <w:t xml:space="preserve"> </w:t>
      </w:r>
      <w:r>
        <w:rPr>
          <w:rFonts w:ascii="Times New Roman" w:hAnsi="Times New Roman"/>
          <w:color w:val="000000"/>
          <w:kern w:val="0"/>
          <w:lang w:bidi="ar"/>
        </w:rPr>
        <w:t>cm</w:t>
      </w:r>
      <w:r>
        <w:rPr>
          <w:rFonts w:ascii="Times New Roman" w:hAnsi="Times New Roman"/>
          <w:color w:val="000000"/>
          <w:kern w:val="0"/>
          <w:lang w:bidi="ar"/>
        </w:rPr>
        <w:t>。</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注意事项：</w:t>
      </w:r>
      <w:r>
        <w:rPr>
          <w:rFonts w:ascii="Times New Roman" w:hAnsi="Times New Roman"/>
          <w:bCs/>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1</w:t>
      </w:r>
      <w:r>
        <w:rPr>
          <w:rFonts w:ascii="Times New Roman" w:hAnsi="Times New Roman"/>
          <w:color w:val="000000"/>
          <w:kern w:val="0"/>
          <w:lang w:bidi="ar"/>
        </w:rPr>
        <w:t>）施用石灰后，当季农作物收获且土壤</w:t>
      </w:r>
      <w:r>
        <w:rPr>
          <w:rFonts w:ascii="Times New Roman" w:hAnsi="Times New Roman"/>
          <w:color w:val="000000"/>
          <w:kern w:val="0"/>
          <w:lang w:bidi="ar"/>
        </w:rPr>
        <w:t>pH</w:t>
      </w:r>
      <w:r>
        <w:rPr>
          <w:rFonts w:ascii="Times New Roman" w:hAnsi="Times New Roman"/>
          <w:color w:val="000000"/>
          <w:kern w:val="0"/>
          <w:lang w:bidi="ar"/>
        </w:rPr>
        <w:t>达到</w:t>
      </w:r>
      <w:r>
        <w:rPr>
          <w:rFonts w:ascii="Times New Roman" w:hAnsi="Times New Roman"/>
          <w:color w:val="000000"/>
          <w:kern w:val="0"/>
          <w:lang w:bidi="ar"/>
        </w:rPr>
        <w:t>6.5</w:t>
      </w:r>
      <w:r>
        <w:rPr>
          <w:rFonts w:ascii="Times New Roman" w:hAnsi="Times New Roman"/>
          <w:color w:val="000000"/>
          <w:kern w:val="0"/>
          <w:lang w:bidi="ar"/>
        </w:rPr>
        <w:t>时</w:t>
      </w:r>
      <w:r>
        <w:rPr>
          <w:rFonts w:ascii="Times New Roman" w:hAnsi="Times New Roman" w:hint="eastAsia"/>
          <w:color w:val="000000"/>
          <w:kern w:val="0"/>
          <w:lang w:bidi="ar"/>
        </w:rPr>
        <w:t>，</w:t>
      </w:r>
      <w:r>
        <w:rPr>
          <w:rFonts w:ascii="Times New Roman" w:hAnsi="Times New Roman"/>
          <w:color w:val="000000"/>
          <w:kern w:val="0"/>
          <w:lang w:bidi="ar"/>
        </w:rPr>
        <w:t>效果能保持</w:t>
      </w:r>
      <w:r>
        <w:rPr>
          <w:rFonts w:ascii="Times New Roman" w:hAnsi="Times New Roman"/>
          <w:color w:val="000000"/>
          <w:kern w:val="0"/>
          <w:lang w:bidi="ar"/>
        </w:rPr>
        <w:t>1</w:t>
      </w:r>
      <w:r>
        <w:rPr>
          <w:rFonts w:ascii="Times New Roman" w:hAnsi="Times New Roman"/>
          <w:color w:val="000000"/>
          <w:kern w:val="0"/>
          <w:lang w:bidi="ar"/>
        </w:rPr>
        <w:t>年以上，然后每年或隔几年再少量施加石灰，确保土壤</w:t>
      </w:r>
      <w:r>
        <w:rPr>
          <w:rFonts w:ascii="Times New Roman" w:hAnsi="Times New Roman"/>
          <w:color w:val="000000"/>
          <w:kern w:val="0"/>
          <w:lang w:bidi="ar"/>
        </w:rPr>
        <w:t>pH</w:t>
      </w:r>
      <w:r>
        <w:rPr>
          <w:rFonts w:ascii="Times New Roman" w:hAnsi="Times New Roman"/>
          <w:color w:val="000000"/>
          <w:kern w:val="0"/>
          <w:lang w:bidi="ar"/>
        </w:rPr>
        <w:t>维持在</w:t>
      </w:r>
      <w:r>
        <w:rPr>
          <w:rFonts w:ascii="Times New Roman" w:hAnsi="Times New Roman"/>
          <w:color w:val="000000"/>
          <w:kern w:val="0"/>
          <w:lang w:bidi="ar"/>
        </w:rPr>
        <w:t>6.5</w:t>
      </w:r>
      <w:r>
        <w:rPr>
          <w:rFonts w:ascii="Times New Roman" w:hAnsi="Times New Roman"/>
          <w:color w:val="000000"/>
          <w:kern w:val="0"/>
          <w:lang w:bidi="ar"/>
        </w:rPr>
        <w:t>以上。</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2</w:t>
      </w:r>
      <w:r>
        <w:rPr>
          <w:rFonts w:ascii="Times New Roman" w:hAnsi="Times New Roman"/>
          <w:color w:val="000000"/>
          <w:kern w:val="0"/>
          <w:lang w:bidi="ar"/>
        </w:rPr>
        <w:t>）石灰施用后要充分混匀，在旱地上，施用和混合不匀</w:t>
      </w:r>
      <w:r>
        <w:rPr>
          <w:rFonts w:ascii="Times New Roman" w:hAnsi="Times New Roman" w:hint="eastAsia"/>
          <w:color w:val="000000"/>
          <w:kern w:val="0"/>
          <w:lang w:bidi="ar"/>
        </w:rPr>
        <w:t>会</w:t>
      </w:r>
      <w:r>
        <w:rPr>
          <w:rFonts w:ascii="Times New Roman" w:hAnsi="Times New Roman"/>
          <w:color w:val="000000"/>
          <w:kern w:val="0"/>
          <w:lang w:bidi="ar"/>
        </w:rPr>
        <w:t>导致效果不一致。</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3</w:t>
      </w:r>
      <w:r>
        <w:rPr>
          <w:rFonts w:ascii="Times New Roman" w:hAnsi="Times New Roman"/>
          <w:color w:val="000000"/>
          <w:kern w:val="0"/>
          <w:lang w:bidi="ar"/>
        </w:rPr>
        <w:t>）人工施用时应佩戴防护工具，如乳胶手套、防尘口罩和套鞋等，防止田间撒施时因石灰遇水灼伤手脚以及石灰粉尘吸入呼吸道灼伤呼吸系统</w:t>
      </w:r>
      <w:r>
        <w:rPr>
          <w:rFonts w:ascii="Times New Roman" w:hAnsi="Times New Roman" w:hint="eastAsia"/>
          <w:color w:val="000000"/>
          <w:kern w:val="0"/>
          <w:lang w:bidi="ar"/>
        </w:rPr>
        <w:t>。</w:t>
      </w:r>
      <w:proofErr w:type="gramStart"/>
      <w:r>
        <w:rPr>
          <w:rFonts w:ascii="Times New Roman" w:hAnsi="Times New Roman"/>
          <w:color w:val="000000"/>
          <w:kern w:val="0"/>
          <w:lang w:bidi="ar"/>
        </w:rPr>
        <w:t>若施工</w:t>
      </w:r>
      <w:proofErr w:type="gramEnd"/>
      <w:r>
        <w:rPr>
          <w:rFonts w:ascii="Times New Roman" w:hAnsi="Times New Roman"/>
          <w:color w:val="000000"/>
          <w:kern w:val="0"/>
          <w:lang w:bidi="ar"/>
        </w:rPr>
        <w:t>人员出现因施用石灰造成皮肤灼伤等症状，应及时送医院进行救治。</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4</w:t>
      </w:r>
      <w:r>
        <w:rPr>
          <w:rFonts w:ascii="Times New Roman" w:hAnsi="Times New Roman"/>
          <w:color w:val="000000"/>
          <w:kern w:val="0"/>
          <w:lang w:bidi="ar"/>
        </w:rPr>
        <w:t>）确保施加的石灰质材料不造成土壤新</w:t>
      </w:r>
      <w:r>
        <w:rPr>
          <w:rFonts w:ascii="Times New Roman" w:hAnsi="Times New Roman" w:hint="eastAsia"/>
          <w:color w:val="000000"/>
          <w:kern w:val="0"/>
          <w:lang w:bidi="ar"/>
        </w:rPr>
        <w:t>的</w:t>
      </w:r>
      <w:r>
        <w:rPr>
          <w:rFonts w:ascii="Times New Roman" w:hAnsi="Times New Roman"/>
          <w:color w:val="000000"/>
          <w:kern w:val="0"/>
          <w:lang w:bidi="ar"/>
        </w:rPr>
        <w:t>污染。针对氧化钙（</w:t>
      </w:r>
      <w:proofErr w:type="spellStart"/>
      <w:r>
        <w:rPr>
          <w:rFonts w:ascii="Times New Roman" w:hAnsi="Times New Roman"/>
          <w:color w:val="000000"/>
          <w:kern w:val="0"/>
          <w:lang w:bidi="ar"/>
        </w:rPr>
        <w:t>CaO</w:t>
      </w:r>
      <w:proofErr w:type="spellEnd"/>
      <w:r>
        <w:rPr>
          <w:rFonts w:ascii="Times New Roman" w:hAnsi="Times New Roman"/>
          <w:color w:val="000000"/>
          <w:kern w:val="0"/>
          <w:lang w:bidi="ar"/>
        </w:rPr>
        <w:t>）类型石灰材料反应太激烈、容易伤苗和伤害施用者皮肤等缺点，建议选用成本低、效果好、安全性高的石灰石粉末（</w:t>
      </w:r>
      <w:r>
        <w:rPr>
          <w:rFonts w:ascii="Times New Roman" w:hAnsi="Times New Roman"/>
          <w:color w:val="000000"/>
          <w:kern w:val="0"/>
          <w:lang w:bidi="ar"/>
        </w:rPr>
        <w:t>CaCO</w:t>
      </w:r>
      <w:r>
        <w:rPr>
          <w:rFonts w:ascii="Times New Roman" w:hAnsi="Times New Roman"/>
          <w:color w:val="000000"/>
          <w:kern w:val="0"/>
          <w:vertAlign w:val="subscript"/>
          <w:lang w:bidi="ar"/>
        </w:rPr>
        <w:t>3</w:t>
      </w:r>
      <w:r>
        <w:rPr>
          <w:rFonts w:ascii="Times New Roman" w:hAnsi="Times New Roman"/>
          <w:color w:val="000000"/>
          <w:kern w:val="0"/>
          <w:lang w:bidi="ar"/>
        </w:rPr>
        <w:t>）。</w:t>
      </w:r>
    </w:p>
    <w:p w:rsidR="003D4D14" w:rsidRDefault="00FD5F93" w:rsidP="00C564B8">
      <w:pPr>
        <w:widowControl/>
        <w:adjustRightInd/>
        <w:spacing w:beforeLines="50" w:before="156" w:afterLines="50" w:after="156" w:line="240" w:lineRule="auto"/>
        <w:rPr>
          <w:rFonts w:ascii="Times New Roman" w:hAnsi="Times New Roman"/>
        </w:rPr>
      </w:pPr>
      <w:r>
        <w:rPr>
          <w:rFonts w:ascii="Times New Roman" w:eastAsia="黑体" w:hAnsi="Times New Roman"/>
        </w:rPr>
        <w:t>A .1.1</w:t>
      </w:r>
      <w:r>
        <w:rPr>
          <w:rFonts w:ascii="Times New Roman" w:eastAsia="黑体" w:hAnsi="Times New Roman" w:hint="eastAsia"/>
        </w:rPr>
        <w:t>.</w:t>
      </w:r>
      <w:r w:rsidR="00737FE4">
        <w:rPr>
          <w:rFonts w:ascii="Times New Roman" w:hAnsi="Times New Roman"/>
          <w:bCs/>
          <w:color w:val="000000"/>
          <w:kern w:val="0"/>
          <w:lang w:bidi="ar"/>
        </w:rPr>
        <w:t>3</w:t>
      </w:r>
      <w:r>
        <w:rPr>
          <w:rFonts w:ascii="Times New Roman" w:hAnsi="Times New Roman" w:hint="eastAsia"/>
          <w:bCs/>
          <w:color w:val="000000"/>
          <w:kern w:val="0"/>
          <w:lang w:bidi="ar"/>
        </w:rPr>
        <w:t xml:space="preserve">  </w:t>
      </w:r>
      <w:r w:rsidR="00737FE4" w:rsidRPr="00FD5F93">
        <w:rPr>
          <w:rFonts w:ascii="黑体" w:eastAsia="黑体" w:hAnsi="黑体"/>
          <w:bCs/>
          <w:color w:val="000000"/>
          <w:kern w:val="0"/>
          <w:lang w:bidi="ar"/>
        </w:rPr>
        <w:t>优化施肥</w:t>
      </w:r>
      <w:r w:rsidR="00737FE4">
        <w:rPr>
          <w:rFonts w:ascii="Times New Roman" w:hAnsi="Times New Roman"/>
          <w:bCs/>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适用条件：</w:t>
      </w:r>
      <w:r>
        <w:rPr>
          <w:rFonts w:ascii="Times New Roman" w:hAnsi="Times New Roman"/>
          <w:color w:val="000000"/>
          <w:kern w:val="0"/>
          <w:lang w:bidi="ar"/>
        </w:rPr>
        <w:t>适用于所有耕地土壤，需与其他技术配合使用，能有效降低农产品超标风险。</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操作要点：</w:t>
      </w:r>
      <w:r>
        <w:rPr>
          <w:rFonts w:ascii="Times New Roman" w:hAnsi="Times New Roman"/>
          <w:bCs/>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1</w:t>
      </w:r>
      <w:r>
        <w:rPr>
          <w:rFonts w:ascii="Times New Roman" w:hAnsi="Times New Roman"/>
          <w:color w:val="000000"/>
          <w:kern w:val="0"/>
          <w:lang w:bidi="ar"/>
        </w:rPr>
        <w:t>）根据土壤养分丰缺指标、种植作物、污染物种类等确定氮肥、磷肥、钾肥的种类、比例和施用量。</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2</w:t>
      </w:r>
      <w:r>
        <w:rPr>
          <w:rFonts w:ascii="Times New Roman" w:hAnsi="Times New Roman"/>
          <w:color w:val="000000"/>
          <w:kern w:val="0"/>
          <w:lang w:bidi="ar"/>
        </w:rPr>
        <w:t>）优化施肥应设计肥料配方</w:t>
      </w:r>
      <w:r>
        <w:rPr>
          <w:rFonts w:ascii="Times New Roman" w:hAnsi="Times New Roman" w:hint="eastAsia"/>
          <w:color w:val="000000"/>
          <w:kern w:val="0"/>
          <w:lang w:bidi="ar"/>
        </w:rPr>
        <w:t>。</w:t>
      </w:r>
      <w:r>
        <w:rPr>
          <w:rFonts w:ascii="Times New Roman" w:hAnsi="Times New Roman"/>
          <w:color w:val="000000"/>
          <w:kern w:val="0"/>
          <w:lang w:bidi="ar"/>
        </w:rPr>
        <w:t>针对酸性土壤</w:t>
      </w:r>
      <w:proofErr w:type="gramStart"/>
      <w:r>
        <w:rPr>
          <w:rFonts w:ascii="Times New Roman" w:hAnsi="Times New Roman"/>
          <w:color w:val="000000"/>
          <w:kern w:val="0"/>
          <w:lang w:bidi="ar"/>
        </w:rPr>
        <w:t>镉</w:t>
      </w:r>
      <w:proofErr w:type="gramEnd"/>
      <w:r>
        <w:rPr>
          <w:rFonts w:ascii="Times New Roman" w:hAnsi="Times New Roman"/>
          <w:color w:val="000000"/>
          <w:kern w:val="0"/>
          <w:lang w:bidi="ar"/>
        </w:rPr>
        <w:t>污染，氮肥施用时优化铵态氮与硝态氮的施用比例，可以提高稻田土壤</w:t>
      </w:r>
      <w:r>
        <w:rPr>
          <w:rFonts w:ascii="Times New Roman" w:hAnsi="Times New Roman"/>
          <w:color w:val="000000"/>
          <w:kern w:val="0"/>
          <w:lang w:bidi="ar"/>
        </w:rPr>
        <w:t>pH</w:t>
      </w:r>
      <w:r>
        <w:rPr>
          <w:rFonts w:ascii="Times New Roman" w:hAnsi="Times New Roman"/>
          <w:color w:val="000000"/>
          <w:kern w:val="0"/>
          <w:lang w:bidi="ar"/>
        </w:rPr>
        <w:t>值，降低重金属活性；钾肥推荐施用硫酸钾；磷肥施用时，推荐施用钙镁磷肥；</w:t>
      </w:r>
      <w:proofErr w:type="gramStart"/>
      <w:r>
        <w:rPr>
          <w:rFonts w:ascii="Times New Roman" w:hAnsi="Times New Roman"/>
          <w:color w:val="000000"/>
          <w:kern w:val="0"/>
          <w:lang w:bidi="ar"/>
        </w:rPr>
        <w:t>利用镉与锌</w:t>
      </w:r>
      <w:proofErr w:type="gramEnd"/>
      <w:r>
        <w:rPr>
          <w:rFonts w:ascii="Times New Roman" w:hAnsi="Times New Roman"/>
          <w:color w:val="000000"/>
          <w:kern w:val="0"/>
          <w:lang w:bidi="ar"/>
        </w:rPr>
        <w:t>的拮抗作用，插秧前施用</w:t>
      </w:r>
      <w:r>
        <w:rPr>
          <w:rFonts w:ascii="Times New Roman" w:hAnsi="Times New Roman"/>
          <w:color w:val="000000"/>
          <w:kern w:val="0"/>
          <w:lang w:bidi="ar"/>
        </w:rPr>
        <w:t>ZnSO</w:t>
      </w:r>
      <w:r>
        <w:rPr>
          <w:rFonts w:ascii="Times New Roman" w:hAnsi="Times New Roman"/>
          <w:color w:val="000000"/>
          <w:kern w:val="0"/>
          <w:vertAlign w:val="subscript"/>
          <w:lang w:bidi="ar"/>
        </w:rPr>
        <w:t>4</w:t>
      </w:r>
      <w:r>
        <w:rPr>
          <w:rFonts w:ascii="Times New Roman" w:hAnsi="Times New Roman"/>
          <w:color w:val="000000"/>
          <w:kern w:val="0"/>
          <w:lang w:bidi="ar"/>
        </w:rPr>
        <w:t>肥（</w:t>
      </w:r>
      <w:r>
        <w:rPr>
          <w:rFonts w:ascii="Times New Roman" w:hAnsi="Times New Roman"/>
          <w:color w:val="000000"/>
          <w:kern w:val="0"/>
          <w:lang w:bidi="ar"/>
        </w:rPr>
        <w:t>5kg Zn/</w:t>
      </w:r>
      <w:r>
        <w:rPr>
          <w:rFonts w:ascii="Times New Roman" w:hAnsi="Times New Roman"/>
          <w:color w:val="000000"/>
          <w:kern w:val="0"/>
          <w:lang w:bidi="ar"/>
        </w:rPr>
        <w:t>亩）有效降低稻米</w:t>
      </w:r>
      <w:proofErr w:type="gramStart"/>
      <w:r>
        <w:rPr>
          <w:rFonts w:ascii="Times New Roman" w:hAnsi="Times New Roman"/>
          <w:color w:val="000000"/>
          <w:kern w:val="0"/>
          <w:lang w:bidi="ar"/>
        </w:rPr>
        <w:t>镉</w:t>
      </w:r>
      <w:proofErr w:type="gramEnd"/>
      <w:r>
        <w:rPr>
          <w:rFonts w:ascii="Times New Roman" w:hAnsi="Times New Roman"/>
          <w:color w:val="000000"/>
          <w:kern w:val="0"/>
          <w:lang w:bidi="ar"/>
        </w:rPr>
        <w:t>含量。</w:t>
      </w:r>
      <w:r>
        <w:rPr>
          <w:rFonts w:ascii="Times New Roman" w:hAnsi="Times New Roman"/>
          <w:color w:val="000000"/>
          <w:kern w:val="0"/>
          <w:lang w:bidi="ar"/>
        </w:rPr>
        <w:t xml:space="preserve"> </w:t>
      </w:r>
    </w:p>
    <w:p w:rsidR="003D4D14" w:rsidRDefault="00737FE4" w:rsidP="00FD5F93">
      <w:pPr>
        <w:adjustRightInd/>
        <w:spacing w:line="240" w:lineRule="auto"/>
        <w:ind w:firstLineChars="200" w:firstLine="420"/>
        <w:rPr>
          <w:rFonts w:ascii="Times New Roman" w:hAnsi="Times New Roman"/>
          <w:bCs/>
        </w:rPr>
      </w:pPr>
      <w:r>
        <w:rPr>
          <w:rFonts w:ascii="Times New Roman" w:hAnsi="Times New Roman"/>
          <w:bCs/>
        </w:rPr>
        <w:lastRenderedPageBreak/>
        <w:t>注意事项：</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1</w:t>
      </w:r>
      <w:r>
        <w:rPr>
          <w:rFonts w:ascii="Times New Roman" w:hAnsi="Times New Roman"/>
          <w:color w:val="000000"/>
          <w:kern w:val="0"/>
          <w:lang w:bidi="ar"/>
        </w:rPr>
        <w:t>）化肥的使用要结合当地耕作制度、气候、土壤、</w:t>
      </w:r>
      <w:proofErr w:type="gramStart"/>
      <w:r>
        <w:rPr>
          <w:rFonts w:ascii="Times New Roman" w:hAnsi="Times New Roman"/>
          <w:color w:val="000000"/>
          <w:kern w:val="0"/>
          <w:lang w:bidi="ar"/>
        </w:rPr>
        <w:t>水份</w:t>
      </w:r>
      <w:proofErr w:type="gramEnd"/>
      <w:r>
        <w:rPr>
          <w:rFonts w:ascii="Times New Roman" w:hAnsi="Times New Roman"/>
          <w:color w:val="000000"/>
          <w:kern w:val="0"/>
          <w:lang w:bidi="ar"/>
        </w:rPr>
        <w:t>等情况，选择适宜的氮、磷、钾肥料品种，避免化学肥料活化土壤重金属。</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2</w:t>
      </w:r>
      <w:r>
        <w:rPr>
          <w:rFonts w:ascii="Times New Roman" w:hAnsi="Times New Roman"/>
          <w:color w:val="000000"/>
          <w:kern w:val="0"/>
          <w:lang w:bidi="ar"/>
        </w:rPr>
        <w:t>）肥料施用应把握适度原则，防止过量施肥引起土壤盐化、土壤酸化、养分不平衡等问题以及可能的二次污染。</w:t>
      </w:r>
    </w:p>
    <w:p w:rsidR="003D4D14" w:rsidRDefault="00FD5F93" w:rsidP="00C564B8">
      <w:pPr>
        <w:widowControl/>
        <w:adjustRightInd/>
        <w:spacing w:beforeLines="50" w:before="156" w:afterLines="50" w:after="156" w:line="240" w:lineRule="auto"/>
        <w:rPr>
          <w:rFonts w:ascii="Times New Roman" w:hAnsi="Times New Roman"/>
        </w:rPr>
      </w:pPr>
      <w:r>
        <w:rPr>
          <w:rFonts w:ascii="Times New Roman" w:eastAsia="黑体" w:hAnsi="Times New Roman"/>
        </w:rPr>
        <w:t>A .1.1</w:t>
      </w:r>
      <w:r>
        <w:rPr>
          <w:rFonts w:ascii="Times New Roman" w:eastAsia="黑体" w:hAnsi="Times New Roman" w:hint="eastAsia"/>
        </w:rPr>
        <w:t>.</w:t>
      </w:r>
      <w:r w:rsidR="00737FE4">
        <w:rPr>
          <w:rFonts w:ascii="Times New Roman" w:hAnsi="Times New Roman"/>
          <w:bCs/>
          <w:color w:val="000000"/>
          <w:kern w:val="0"/>
          <w:lang w:bidi="ar"/>
        </w:rPr>
        <w:t>4</w:t>
      </w:r>
      <w:r>
        <w:rPr>
          <w:rFonts w:ascii="Times New Roman" w:hAnsi="Times New Roman" w:hint="eastAsia"/>
          <w:bCs/>
          <w:color w:val="000000"/>
          <w:kern w:val="0"/>
          <w:lang w:bidi="ar"/>
        </w:rPr>
        <w:t xml:space="preserve">  </w:t>
      </w:r>
      <w:r w:rsidR="00737FE4" w:rsidRPr="00FD5F93">
        <w:rPr>
          <w:rFonts w:ascii="黑体" w:eastAsia="黑体" w:hAnsi="黑体"/>
          <w:bCs/>
          <w:color w:val="000000"/>
          <w:kern w:val="0"/>
          <w:lang w:bidi="ar"/>
        </w:rPr>
        <w:t>水分调控</w:t>
      </w:r>
      <w:r w:rsidR="00737FE4">
        <w:rPr>
          <w:rFonts w:ascii="Times New Roman" w:hAnsi="Times New Roman"/>
          <w:bCs/>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适用条件：</w:t>
      </w:r>
      <w:r>
        <w:rPr>
          <w:rFonts w:ascii="Times New Roman" w:hAnsi="Times New Roman"/>
          <w:color w:val="000000"/>
          <w:kern w:val="0"/>
          <w:lang w:bidi="ar"/>
        </w:rPr>
        <w:t>适用于镉、汞、铅与砷污染稻田。</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操作要点：</w:t>
      </w:r>
      <w:r>
        <w:rPr>
          <w:rFonts w:ascii="Times New Roman" w:hAnsi="Times New Roman"/>
          <w:bCs/>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color w:val="000000"/>
          <w:kern w:val="0"/>
          <w:lang w:bidi="ar"/>
        </w:rPr>
      </w:pPr>
      <w:r>
        <w:rPr>
          <w:rFonts w:ascii="Times New Roman" w:hAnsi="Times New Roman"/>
          <w:color w:val="000000"/>
          <w:kern w:val="0"/>
          <w:lang w:bidi="ar"/>
        </w:rPr>
        <w:t>（</w:t>
      </w:r>
      <w:r>
        <w:rPr>
          <w:rFonts w:ascii="Times New Roman" w:hAnsi="Times New Roman"/>
          <w:color w:val="000000"/>
          <w:kern w:val="0"/>
          <w:lang w:bidi="ar"/>
        </w:rPr>
        <w:t>1</w:t>
      </w:r>
      <w:r>
        <w:rPr>
          <w:rFonts w:ascii="Times New Roman" w:hAnsi="Times New Roman"/>
          <w:color w:val="000000"/>
          <w:kern w:val="0"/>
          <w:lang w:bidi="ar"/>
        </w:rPr>
        <w:t>）针对镉、汞、铅污染的稻田，采用干湿交替水分管理，灌浆期推迟</w:t>
      </w:r>
      <w:r>
        <w:rPr>
          <w:rFonts w:ascii="Times New Roman" w:hAnsi="Times New Roman"/>
          <w:color w:val="000000"/>
          <w:kern w:val="0"/>
          <w:lang w:bidi="ar"/>
        </w:rPr>
        <w:t>1</w:t>
      </w:r>
      <w:r w:rsidR="00C564B8">
        <w:rPr>
          <w:rFonts w:ascii="Times New Roman" w:hAnsi="Times New Roman" w:hint="eastAsia"/>
          <w:color w:val="000000"/>
          <w:kern w:val="0"/>
          <w:lang w:bidi="ar"/>
        </w:rPr>
        <w:t>至</w:t>
      </w:r>
      <w:r>
        <w:rPr>
          <w:rFonts w:ascii="Times New Roman" w:hAnsi="Times New Roman"/>
          <w:color w:val="000000"/>
          <w:kern w:val="0"/>
          <w:lang w:bidi="ar"/>
        </w:rPr>
        <w:t>2</w:t>
      </w:r>
      <w:r>
        <w:rPr>
          <w:rFonts w:ascii="Times New Roman" w:hAnsi="Times New Roman"/>
          <w:color w:val="000000"/>
          <w:kern w:val="0"/>
          <w:lang w:bidi="ar"/>
        </w:rPr>
        <w:t>周排水。</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2</w:t>
      </w:r>
      <w:r>
        <w:rPr>
          <w:rFonts w:ascii="Times New Roman" w:hAnsi="Times New Roman"/>
          <w:color w:val="000000"/>
          <w:kern w:val="0"/>
          <w:lang w:bidi="ar"/>
        </w:rPr>
        <w:t>）采用增加淹水措施的，控制水稻无效分蘖可通过提高田面水深的方式或者在分蘖末期通过短暂的排水晒田来实现。</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3</w:t>
      </w:r>
      <w:r>
        <w:rPr>
          <w:rFonts w:ascii="Times New Roman" w:hAnsi="Times New Roman"/>
          <w:color w:val="000000"/>
          <w:kern w:val="0"/>
          <w:lang w:bidi="ar"/>
        </w:rPr>
        <w:t>）针对</w:t>
      </w:r>
      <w:proofErr w:type="gramStart"/>
      <w:r>
        <w:rPr>
          <w:rFonts w:ascii="Times New Roman" w:hAnsi="Times New Roman"/>
          <w:color w:val="000000"/>
          <w:kern w:val="0"/>
          <w:lang w:bidi="ar"/>
        </w:rPr>
        <w:t>砷</w:t>
      </w:r>
      <w:proofErr w:type="gramEnd"/>
      <w:r>
        <w:rPr>
          <w:rFonts w:ascii="Times New Roman" w:hAnsi="Times New Roman"/>
          <w:color w:val="000000"/>
          <w:kern w:val="0"/>
          <w:lang w:bidi="ar"/>
        </w:rPr>
        <w:t>污染的稻田，实施干湿交替水分管理或将收获烤田期提前</w:t>
      </w:r>
      <w:r w:rsidR="00C564B8">
        <w:rPr>
          <w:rFonts w:ascii="Times New Roman" w:hAnsi="Times New Roman"/>
          <w:color w:val="000000"/>
          <w:kern w:val="0"/>
          <w:lang w:bidi="ar"/>
        </w:rPr>
        <w:t>1</w:t>
      </w:r>
      <w:r w:rsidR="00C564B8">
        <w:rPr>
          <w:rFonts w:ascii="Times New Roman" w:hAnsi="Times New Roman" w:hint="eastAsia"/>
          <w:color w:val="000000"/>
          <w:kern w:val="0"/>
          <w:lang w:bidi="ar"/>
        </w:rPr>
        <w:t>至</w:t>
      </w:r>
      <w:r w:rsidR="00C564B8">
        <w:rPr>
          <w:rFonts w:ascii="Times New Roman" w:hAnsi="Times New Roman"/>
          <w:color w:val="000000"/>
          <w:kern w:val="0"/>
          <w:lang w:bidi="ar"/>
        </w:rPr>
        <w:t>2</w:t>
      </w:r>
      <w:r>
        <w:rPr>
          <w:rFonts w:ascii="Times New Roman" w:hAnsi="Times New Roman"/>
          <w:color w:val="000000"/>
          <w:kern w:val="0"/>
          <w:lang w:bidi="ar"/>
        </w:rPr>
        <w:t>周能降低水稻对砷的积累，针对部分排水不畅的稻田，应提前疏通排水渠，便于稻田后期排水。</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4</w:t>
      </w:r>
      <w:r>
        <w:rPr>
          <w:rFonts w:ascii="Times New Roman" w:hAnsi="Times New Roman"/>
          <w:color w:val="000000"/>
          <w:kern w:val="0"/>
          <w:lang w:bidi="ar"/>
        </w:rPr>
        <w:t>）其他时期水分管理与当地常规水稻管理保持一致。</w:t>
      </w:r>
      <w:r>
        <w:rPr>
          <w:color w:val="000000"/>
          <w:kern w:val="0"/>
          <w:lang w:bidi="ar"/>
        </w:rPr>
        <w:t>“稻-渔（鱼、虾、蟹等）共作”模</w:t>
      </w:r>
      <w:r>
        <w:rPr>
          <w:rFonts w:ascii="Times New Roman" w:hAnsi="Times New Roman"/>
          <w:color w:val="000000"/>
          <w:kern w:val="0"/>
          <w:lang w:bidi="ar"/>
        </w:rPr>
        <w:t>式，显著增加稻田淹水时间，有利于降低农产品镉、汞、铅超标风险。</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注意事项：</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1</w:t>
      </w:r>
      <w:r>
        <w:rPr>
          <w:rFonts w:ascii="Times New Roman" w:hAnsi="Times New Roman"/>
          <w:color w:val="000000"/>
          <w:kern w:val="0"/>
          <w:lang w:bidi="ar"/>
        </w:rPr>
        <w:t>）采用提高淹水措施时应加强砷的监测，防止</w:t>
      </w:r>
      <w:proofErr w:type="gramStart"/>
      <w:r>
        <w:rPr>
          <w:rFonts w:ascii="Times New Roman" w:hAnsi="Times New Roman"/>
          <w:color w:val="000000"/>
          <w:kern w:val="0"/>
          <w:lang w:bidi="ar"/>
        </w:rPr>
        <w:t>砷</w:t>
      </w:r>
      <w:proofErr w:type="gramEnd"/>
      <w:r>
        <w:rPr>
          <w:rFonts w:ascii="Times New Roman" w:hAnsi="Times New Roman"/>
          <w:color w:val="000000"/>
          <w:kern w:val="0"/>
          <w:lang w:bidi="ar"/>
        </w:rPr>
        <w:t>超标。</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2</w:t>
      </w:r>
      <w:r>
        <w:rPr>
          <w:rFonts w:ascii="Times New Roman" w:hAnsi="Times New Roman"/>
          <w:color w:val="000000"/>
          <w:kern w:val="0"/>
          <w:lang w:bidi="ar"/>
        </w:rPr>
        <w:t>）</w:t>
      </w:r>
      <w:r>
        <w:rPr>
          <w:color w:val="000000"/>
          <w:kern w:val="0"/>
          <w:lang w:bidi="ar"/>
        </w:rPr>
        <w:t>“稻-渔（鱼、虾、蟹等）共作”模式</w:t>
      </w:r>
      <w:r>
        <w:rPr>
          <w:rFonts w:ascii="Times New Roman" w:hAnsi="Times New Roman"/>
          <w:color w:val="000000"/>
          <w:kern w:val="0"/>
          <w:lang w:bidi="ar"/>
        </w:rPr>
        <w:t>，加强农产品砷和水产品重金属监测。</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3</w:t>
      </w:r>
      <w:r>
        <w:rPr>
          <w:rFonts w:ascii="Times New Roman" w:hAnsi="Times New Roman"/>
          <w:color w:val="000000"/>
          <w:kern w:val="0"/>
          <w:lang w:bidi="ar"/>
        </w:rPr>
        <w:t>）在水稻进入蜡熟期后实现自然落干或在收获前</w:t>
      </w:r>
      <w:r w:rsidR="00C564B8" w:rsidRPr="00C564B8">
        <w:rPr>
          <w:rFonts w:ascii="Times New Roman" w:hAnsi="Times New Roman"/>
          <w:color w:val="000000"/>
          <w:kern w:val="0"/>
          <w:lang w:bidi="ar"/>
        </w:rPr>
        <w:t>1</w:t>
      </w:r>
      <w:r w:rsidR="00C564B8" w:rsidRPr="00C564B8">
        <w:rPr>
          <w:rFonts w:ascii="Times New Roman" w:hAnsi="Times New Roman"/>
          <w:color w:val="000000"/>
          <w:kern w:val="0"/>
          <w:lang w:bidi="ar"/>
        </w:rPr>
        <w:t>至</w:t>
      </w:r>
      <w:r w:rsidR="00C564B8" w:rsidRPr="00C564B8">
        <w:rPr>
          <w:rFonts w:ascii="Times New Roman" w:hAnsi="Times New Roman"/>
          <w:color w:val="000000"/>
          <w:kern w:val="0"/>
          <w:lang w:bidi="ar"/>
        </w:rPr>
        <w:t>2</w:t>
      </w:r>
      <w:r>
        <w:rPr>
          <w:rFonts w:ascii="Times New Roman" w:hAnsi="Times New Roman"/>
          <w:color w:val="000000"/>
          <w:kern w:val="0"/>
          <w:lang w:bidi="ar"/>
        </w:rPr>
        <w:t>周内适时排水晒田，以保证田面适当硬度不妨碍水稻收获。</w:t>
      </w:r>
    </w:p>
    <w:p w:rsidR="003D4D14" w:rsidRDefault="00FD5F93" w:rsidP="00C564B8">
      <w:pPr>
        <w:widowControl/>
        <w:adjustRightInd/>
        <w:spacing w:beforeLines="50" w:before="156" w:afterLines="50" w:after="156" w:line="240" w:lineRule="auto"/>
        <w:rPr>
          <w:rFonts w:ascii="Times New Roman" w:hAnsi="Times New Roman"/>
        </w:rPr>
      </w:pPr>
      <w:r w:rsidRPr="00FD5F93">
        <w:rPr>
          <w:rFonts w:ascii="Times New Roman" w:hAnsi="Times New Roman"/>
          <w:bCs/>
          <w:color w:val="000000"/>
          <w:kern w:val="0"/>
          <w:lang w:bidi="ar"/>
        </w:rPr>
        <w:t>A .1.1.</w:t>
      </w:r>
      <w:r w:rsidR="00737FE4">
        <w:rPr>
          <w:rFonts w:ascii="Times New Roman" w:hAnsi="Times New Roman"/>
          <w:bCs/>
          <w:color w:val="000000"/>
          <w:kern w:val="0"/>
          <w:lang w:bidi="ar"/>
        </w:rPr>
        <w:t>5</w:t>
      </w:r>
      <w:r>
        <w:rPr>
          <w:rFonts w:ascii="Times New Roman" w:hAnsi="Times New Roman" w:hint="eastAsia"/>
          <w:bCs/>
          <w:color w:val="000000"/>
          <w:kern w:val="0"/>
          <w:lang w:bidi="ar"/>
        </w:rPr>
        <w:t xml:space="preserve">  </w:t>
      </w:r>
      <w:r w:rsidR="00737FE4" w:rsidRPr="00FD5F93">
        <w:rPr>
          <w:rFonts w:ascii="黑体" w:eastAsia="黑体" w:hAnsi="黑体"/>
          <w:bCs/>
          <w:color w:val="000000"/>
          <w:kern w:val="0"/>
          <w:lang w:bidi="ar"/>
        </w:rPr>
        <w:t xml:space="preserve">原位钝化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适用条件：</w:t>
      </w:r>
      <w:r>
        <w:rPr>
          <w:rFonts w:ascii="Times New Roman" w:hAnsi="Times New Roman"/>
          <w:color w:val="000000"/>
          <w:kern w:val="0"/>
          <w:lang w:bidi="ar"/>
        </w:rPr>
        <w:t>适宜于镉、汞、铅等重金属污染农田。</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操作要点：</w:t>
      </w:r>
      <w:r>
        <w:rPr>
          <w:rFonts w:ascii="Times New Roman" w:hAnsi="Times New Roman"/>
          <w:bCs/>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1</w:t>
      </w:r>
      <w:r>
        <w:rPr>
          <w:rFonts w:ascii="Times New Roman" w:hAnsi="Times New Roman"/>
          <w:color w:val="000000"/>
          <w:kern w:val="0"/>
          <w:lang w:bidi="ar"/>
        </w:rPr>
        <w:t>）在确定钝化材料效果及用量后，在上季作物收获后，下季作物种植前施用。</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2</w:t>
      </w:r>
      <w:r>
        <w:rPr>
          <w:rFonts w:ascii="Times New Roman" w:hAnsi="Times New Roman"/>
          <w:color w:val="000000"/>
          <w:kern w:val="0"/>
          <w:lang w:bidi="ar"/>
        </w:rPr>
        <w:t>）利用人工或机械进行钝化材料的均匀、精确施撒，通过旋耕使污染土壤在原位与配制好的钝化材料按预定比例充分混合，做到钝化剂的精准施用。</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3</w:t>
      </w:r>
      <w:r>
        <w:rPr>
          <w:rFonts w:ascii="Times New Roman" w:hAnsi="Times New Roman"/>
          <w:color w:val="000000"/>
          <w:kern w:val="0"/>
          <w:lang w:bidi="ar"/>
        </w:rPr>
        <w:t>）钝化剂施入后保持田间含水量大于</w:t>
      </w:r>
      <w:r>
        <w:rPr>
          <w:rFonts w:ascii="Times New Roman" w:hAnsi="Times New Roman"/>
          <w:color w:val="000000"/>
          <w:kern w:val="0"/>
          <w:lang w:bidi="ar"/>
        </w:rPr>
        <w:t>60%</w:t>
      </w:r>
      <w:r>
        <w:rPr>
          <w:rFonts w:ascii="Times New Roman" w:hAnsi="Times New Roman"/>
          <w:color w:val="000000"/>
          <w:kern w:val="0"/>
          <w:lang w:bidi="ar"/>
        </w:rPr>
        <w:t>以上，时间不少于</w:t>
      </w:r>
      <w:r>
        <w:rPr>
          <w:rFonts w:ascii="Times New Roman" w:hAnsi="Times New Roman"/>
          <w:color w:val="000000"/>
          <w:kern w:val="0"/>
          <w:lang w:bidi="ar"/>
        </w:rPr>
        <w:t>3</w:t>
      </w:r>
      <w:r>
        <w:rPr>
          <w:rFonts w:ascii="Times New Roman" w:hAnsi="Times New Roman"/>
          <w:color w:val="000000"/>
          <w:kern w:val="0"/>
          <w:lang w:bidi="ar"/>
        </w:rPr>
        <w:t>天。</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4</w:t>
      </w:r>
      <w:r>
        <w:rPr>
          <w:rFonts w:ascii="Times New Roman" w:hAnsi="Times New Roman"/>
          <w:color w:val="000000"/>
          <w:kern w:val="0"/>
          <w:lang w:bidi="ar"/>
        </w:rPr>
        <w:t>）碱性土壤在使用重金属钝化剂后，要配合使用微量营养元素叶面肥。</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注意事项：</w:t>
      </w:r>
      <w:r>
        <w:rPr>
          <w:rFonts w:ascii="Times New Roman" w:hAnsi="Times New Roman"/>
          <w:bCs/>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1</w:t>
      </w:r>
      <w:r>
        <w:rPr>
          <w:rFonts w:ascii="Times New Roman" w:hAnsi="Times New Roman"/>
          <w:color w:val="000000"/>
          <w:kern w:val="0"/>
          <w:lang w:bidi="ar"/>
        </w:rPr>
        <w:t>）钝化技术效果和稳定性与土壤性质、污染元素及程度、种植的农作物品种等相关，要正确选择钝化材料种类，精准把握施用剂量。</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2</w:t>
      </w:r>
      <w:r>
        <w:rPr>
          <w:rFonts w:ascii="Times New Roman" w:hAnsi="Times New Roman"/>
          <w:color w:val="000000"/>
          <w:kern w:val="0"/>
          <w:lang w:bidi="ar"/>
        </w:rPr>
        <w:t>）人工施用时应佩戴防护工具，如乳胶手套、护目镜、防尘口罩和套鞋等，防止造成皮肤、眼睛、呼吸道等伤害，</w:t>
      </w:r>
      <w:proofErr w:type="gramStart"/>
      <w:r>
        <w:rPr>
          <w:rFonts w:ascii="Times New Roman" w:hAnsi="Times New Roman"/>
          <w:color w:val="000000"/>
          <w:kern w:val="0"/>
          <w:lang w:bidi="ar"/>
        </w:rPr>
        <w:t>若施工</w:t>
      </w:r>
      <w:proofErr w:type="gramEnd"/>
      <w:r>
        <w:rPr>
          <w:rFonts w:ascii="Times New Roman" w:hAnsi="Times New Roman"/>
          <w:color w:val="000000"/>
          <w:kern w:val="0"/>
          <w:lang w:bidi="ar"/>
        </w:rPr>
        <w:t>人员出现因施用钝化材料造成身体伤害，应及时送医院进行救治。</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3</w:t>
      </w:r>
      <w:r>
        <w:rPr>
          <w:rFonts w:ascii="Times New Roman" w:hAnsi="Times New Roman"/>
          <w:color w:val="000000"/>
          <w:kern w:val="0"/>
          <w:lang w:bidi="ar"/>
        </w:rPr>
        <w:t>）</w:t>
      </w:r>
      <w:r>
        <w:rPr>
          <w:rFonts w:ascii="Times New Roman" w:hAnsi="Times New Roman" w:hint="eastAsia"/>
          <w:color w:val="000000"/>
          <w:kern w:val="0"/>
          <w:lang w:bidi="ar"/>
        </w:rPr>
        <w:t>施用</w:t>
      </w:r>
      <w:r>
        <w:rPr>
          <w:rFonts w:ascii="Times New Roman" w:hAnsi="Times New Roman"/>
          <w:color w:val="000000"/>
          <w:kern w:val="0"/>
          <w:lang w:bidi="ar"/>
        </w:rPr>
        <w:t>钝化</w:t>
      </w:r>
      <w:proofErr w:type="gramStart"/>
      <w:r>
        <w:rPr>
          <w:rFonts w:ascii="Times New Roman" w:hAnsi="Times New Roman"/>
          <w:color w:val="000000"/>
          <w:kern w:val="0"/>
          <w:lang w:bidi="ar"/>
        </w:rPr>
        <w:t>剂及其</w:t>
      </w:r>
      <w:proofErr w:type="gramEnd"/>
      <w:r>
        <w:rPr>
          <w:rFonts w:ascii="Times New Roman" w:hAnsi="Times New Roman"/>
          <w:color w:val="000000"/>
          <w:kern w:val="0"/>
          <w:lang w:bidi="ar"/>
        </w:rPr>
        <w:t>重金属含量</w:t>
      </w:r>
      <w:proofErr w:type="gramStart"/>
      <w:r>
        <w:rPr>
          <w:rFonts w:ascii="Times New Roman" w:hAnsi="Times New Roman"/>
          <w:color w:val="000000"/>
          <w:kern w:val="0"/>
          <w:lang w:bidi="ar"/>
        </w:rPr>
        <w:t>不</w:t>
      </w:r>
      <w:proofErr w:type="gramEnd"/>
      <w:r>
        <w:rPr>
          <w:rFonts w:ascii="Times New Roman" w:hAnsi="Times New Roman"/>
          <w:color w:val="000000"/>
          <w:kern w:val="0"/>
          <w:lang w:bidi="ar"/>
        </w:rPr>
        <w:t>导致土壤二次污染</w:t>
      </w:r>
      <w:r>
        <w:rPr>
          <w:rFonts w:ascii="Times New Roman" w:hAnsi="Times New Roman"/>
          <w:bCs/>
          <w:color w:val="000000"/>
          <w:kern w:val="0"/>
          <w:lang w:bidi="ar"/>
        </w:rPr>
        <w:t>。</w:t>
      </w:r>
    </w:p>
    <w:p w:rsidR="003D4D14" w:rsidRDefault="00FD5F93" w:rsidP="00C564B8">
      <w:pPr>
        <w:widowControl/>
        <w:adjustRightInd/>
        <w:spacing w:beforeLines="50" w:before="156" w:afterLines="50" w:after="156" w:line="240" w:lineRule="auto"/>
        <w:rPr>
          <w:rFonts w:ascii="Times New Roman" w:hAnsi="Times New Roman"/>
        </w:rPr>
      </w:pPr>
      <w:r w:rsidRPr="00FD5F93">
        <w:rPr>
          <w:rFonts w:ascii="Times New Roman" w:hAnsi="Times New Roman"/>
          <w:bCs/>
          <w:color w:val="000000"/>
          <w:kern w:val="0"/>
          <w:lang w:bidi="ar"/>
        </w:rPr>
        <w:t>A .1.1.</w:t>
      </w:r>
      <w:r>
        <w:rPr>
          <w:rFonts w:ascii="Times New Roman" w:hAnsi="Times New Roman"/>
          <w:bCs/>
          <w:color w:val="000000"/>
          <w:kern w:val="0"/>
          <w:lang w:bidi="ar"/>
        </w:rPr>
        <w:t>6</w:t>
      </w:r>
      <w:r>
        <w:rPr>
          <w:rFonts w:ascii="Times New Roman" w:hAnsi="Times New Roman" w:hint="eastAsia"/>
          <w:bCs/>
          <w:color w:val="000000"/>
          <w:kern w:val="0"/>
          <w:lang w:bidi="ar"/>
        </w:rPr>
        <w:t xml:space="preserve"> </w:t>
      </w:r>
      <w:r w:rsidRPr="00FD5F93">
        <w:rPr>
          <w:rFonts w:ascii="黑体" w:eastAsia="黑体" w:hAnsi="黑体" w:hint="eastAsia"/>
          <w:bCs/>
          <w:color w:val="000000"/>
          <w:kern w:val="0"/>
          <w:lang w:bidi="ar"/>
        </w:rPr>
        <w:t xml:space="preserve"> </w:t>
      </w:r>
      <w:r w:rsidR="00737FE4" w:rsidRPr="00FD5F93">
        <w:rPr>
          <w:rFonts w:ascii="黑体" w:eastAsia="黑体" w:hAnsi="黑体"/>
          <w:bCs/>
          <w:color w:val="000000"/>
          <w:kern w:val="0"/>
          <w:lang w:bidi="ar"/>
        </w:rPr>
        <w:t xml:space="preserve">有机物料调节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适用条件：</w:t>
      </w:r>
      <w:r>
        <w:rPr>
          <w:rFonts w:ascii="Times New Roman" w:hAnsi="Times New Roman"/>
          <w:color w:val="000000"/>
          <w:kern w:val="0"/>
          <w:lang w:bidi="ar"/>
        </w:rPr>
        <w:t>适宜于汞、镉污染的水稻田以及土壤结构差的蔬菜地。</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操作要点：</w:t>
      </w:r>
      <w:r>
        <w:rPr>
          <w:rFonts w:ascii="Times New Roman" w:hAnsi="Times New Roman"/>
          <w:bCs/>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1</w:t>
      </w:r>
      <w:r>
        <w:rPr>
          <w:rFonts w:ascii="Times New Roman" w:hAnsi="Times New Roman"/>
          <w:color w:val="000000"/>
          <w:kern w:val="0"/>
          <w:lang w:bidi="ar"/>
        </w:rPr>
        <w:t>）有机物料可选择锯末屑、粉碎的秸秆、商品有机肥等重金属含量低的物料。</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2</w:t>
      </w:r>
      <w:r>
        <w:rPr>
          <w:rFonts w:ascii="Times New Roman" w:hAnsi="Times New Roman"/>
          <w:color w:val="000000"/>
          <w:kern w:val="0"/>
          <w:lang w:bidi="ar"/>
        </w:rPr>
        <w:t>）中度污染水稻田的有机物料用量</w:t>
      </w:r>
      <w:r>
        <w:rPr>
          <w:rFonts w:ascii="Times New Roman" w:hAnsi="Times New Roman"/>
          <w:color w:val="000000"/>
          <w:kern w:val="0"/>
          <w:lang w:bidi="ar"/>
        </w:rPr>
        <w:t>1</w:t>
      </w:r>
      <w:r>
        <w:rPr>
          <w:rFonts w:ascii="Times New Roman" w:hAnsi="Times New Roman"/>
          <w:color w:val="000000"/>
          <w:kern w:val="0"/>
          <w:lang w:bidi="ar"/>
        </w:rPr>
        <w:t>吨</w:t>
      </w:r>
      <w:r>
        <w:rPr>
          <w:rFonts w:ascii="Times New Roman" w:hAnsi="Times New Roman"/>
          <w:color w:val="000000"/>
          <w:kern w:val="0"/>
          <w:lang w:bidi="ar"/>
        </w:rPr>
        <w:t>/</w:t>
      </w:r>
      <w:r>
        <w:rPr>
          <w:rFonts w:ascii="Times New Roman" w:hAnsi="Times New Roman"/>
          <w:color w:val="000000"/>
          <w:kern w:val="0"/>
          <w:lang w:bidi="ar"/>
        </w:rPr>
        <w:t>亩左右，蔬菜地</w:t>
      </w:r>
      <w:r>
        <w:rPr>
          <w:rFonts w:ascii="Times New Roman" w:hAnsi="Times New Roman"/>
          <w:color w:val="000000"/>
          <w:kern w:val="0"/>
          <w:lang w:bidi="ar"/>
        </w:rPr>
        <w:t>1</w:t>
      </w:r>
      <w:r w:rsidR="00C564B8">
        <w:rPr>
          <w:rFonts w:ascii="Times New Roman" w:hAnsi="Times New Roman"/>
          <w:color w:val="000000"/>
          <w:kern w:val="0"/>
          <w:lang w:bidi="ar"/>
        </w:rPr>
        <w:t>吨</w:t>
      </w:r>
      <w:r w:rsidR="00C564B8">
        <w:rPr>
          <w:rFonts w:ascii="Times New Roman" w:hAnsi="Times New Roman"/>
          <w:color w:val="000000"/>
          <w:kern w:val="0"/>
          <w:lang w:bidi="ar"/>
        </w:rPr>
        <w:t>/</w:t>
      </w:r>
      <w:r w:rsidR="00C564B8">
        <w:rPr>
          <w:rFonts w:ascii="Times New Roman" w:hAnsi="Times New Roman"/>
          <w:color w:val="000000"/>
          <w:kern w:val="0"/>
          <w:lang w:bidi="ar"/>
        </w:rPr>
        <w:t>亩</w:t>
      </w:r>
      <w:r>
        <w:rPr>
          <w:rFonts w:ascii="Times New Roman" w:hAnsi="Times New Roman"/>
          <w:color w:val="000000"/>
          <w:kern w:val="0"/>
          <w:lang w:bidi="ar"/>
        </w:rPr>
        <w:t>~2</w:t>
      </w:r>
      <w:r>
        <w:rPr>
          <w:rFonts w:ascii="Times New Roman" w:hAnsi="Times New Roman"/>
          <w:color w:val="000000"/>
          <w:kern w:val="0"/>
          <w:lang w:bidi="ar"/>
        </w:rPr>
        <w:t>吨</w:t>
      </w:r>
      <w:r>
        <w:rPr>
          <w:rFonts w:ascii="Times New Roman" w:hAnsi="Times New Roman"/>
          <w:color w:val="000000"/>
          <w:kern w:val="0"/>
          <w:lang w:bidi="ar"/>
        </w:rPr>
        <w:t>/</w:t>
      </w:r>
      <w:r>
        <w:rPr>
          <w:rFonts w:ascii="Times New Roman" w:hAnsi="Times New Roman"/>
          <w:color w:val="000000"/>
          <w:kern w:val="0"/>
          <w:lang w:bidi="ar"/>
        </w:rPr>
        <w:t>亩。</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3</w:t>
      </w:r>
      <w:r>
        <w:rPr>
          <w:rFonts w:ascii="Times New Roman" w:hAnsi="Times New Roman"/>
          <w:color w:val="000000"/>
          <w:kern w:val="0"/>
          <w:lang w:bidi="ar"/>
        </w:rPr>
        <w:t>）大棚蔬菜地可结合</w:t>
      </w:r>
      <w:proofErr w:type="gramStart"/>
      <w:r>
        <w:rPr>
          <w:rFonts w:ascii="Times New Roman" w:hAnsi="Times New Roman"/>
          <w:color w:val="000000"/>
          <w:kern w:val="0"/>
          <w:lang w:bidi="ar"/>
        </w:rPr>
        <w:t>高温闷棚时</w:t>
      </w:r>
      <w:proofErr w:type="gramEnd"/>
      <w:r>
        <w:rPr>
          <w:rFonts w:ascii="Times New Roman" w:hAnsi="Times New Roman"/>
          <w:color w:val="000000"/>
          <w:kern w:val="0"/>
          <w:lang w:bidi="ar"/>
        </w:rPr>
        <w:t>施入。</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lastRenderedPageBreak/>
        <w:t>注意事项：</w:t>
      </w:r>
      <w:r>
        <w:rPr>
          <w:rFonts w:ascii="Times New Roman" w:hAnsi="Times New Roman"/>
          <w:bCs/>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1</w:t>
      </w:r>
      <w:r>
        <w:rPr>
          <w:rFonts w:ascii="Times New Roman" w:hAnsi="Times New Roman"/>
          <w:color w:val="000000"/>
          <w:kern w:val="0"/>
          <w:lang w:bidi="ar"/>
        </w:rPr>
        <w:t>）不用于有潜在</w:t>
      </w:r>
      <w:proofErr w:type="gramStart"/>
      <w:r>
        <w:rPr>
          <w:rFonts w:ascii="Times New Roman" w:hAnsi="Times New Roman"/>
          <w:color w:val="000000"/>
          <w:kern w:val="0"/>
          <w:lang w:bidi="ar"/>
        </w:rPr>
        <w:t>砷</w:t>
      </w:r>
      <w:proofErr w:type="gramEnd"/>
      <w:r>
        <w:rPr>
          <w:rFonts w:ascii="Times New Roman" w:hAnsi="Times New Roman"/>
          <w:color w:val="000000"/>
          <w:kern w:val="0"/>
          <w:lang w:bidi="ar"/>
        </w:rPr>
        <w:t>污染的水稻田。</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2</w:t>
      </w:r>
      <w:r>
        <w:rPr>
          <w:rFonts w:ascii="Times New Roman" w:hAnsi="Times New Roman"/>
          <w:color w:val="000000"/>
          <w:kern w:val="0"/>
          <w:lang w:bidi="ar"/>
        </w:rPr>
        <w:t>）严格管控有机物料等投入品的重金属含量。</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3</w:t>
      </w:r>
      <w:r>
        <w:rPr>
          <w:rFonts w:ascii="Times New Roman" w:hAnsi="Times New Roman"/>
          <w:color w:val="000000"/>
          <w:kern w:val="0"/>
          <w:lang w:bidi="ar"/>
        </w:rPr>
        <w:t>）此措施应与其他措施配合使用。</w:t>
      </w:r>
      <w:r>
        <w:rPr>
          <w:rFonts w:ascii="Times New Roman" w:hAnsi="Times New Roman"/>
          <w:color w:val="000000"/>
          <w:kern w:val="0"/>
          <w:lang w:bidi="ar"/>
        </w:rPr>
        <w:t xml:space="preserve"> </w:t>
      </w:r>
    </w:p>
    <w:p w:rsidR="003D4D14" w:rsidRDefault="00C564B8" w:rsidP="00C564B8">
      <w:pPr>
        <w:widowControl/>
        <w:adjustRightInd/>
        <w:spacing w:beforeLines="50" w:before="156" w:afterLines="50" w:after="156" w:line="240" w:lineRule="auto"/>
        <w:rPr>
          <w:rFonts w:ascii="Times New Roman" w:hAnsi="Times New Roman"/>
          <w:bCs/>
          <w:color w:val="000000"/>
          <w:kern w:val="0"/>
          <w:lang w:bidi="ar"/>
        </w:rPr>
      </w:pPr>
      <w:r w:rsidRPr="00FD5F93">
        <w:rPr>
          <w:rFonts w:ascii="Times New Roman" w:hAnsi="Times New Roman"/>
          <w:bCs/>
          <w:color w:val="000000"/>
          <w:kern w:val="0"/>
          <w:lang w:bidi="ar"/>
        </w:rPr>
        <w:t>A .1.1.</w:t>
      </w:r>
      <w:r w:rsidR="00737FE4">
        <w:rPr>
          <w:rFonts w:ascii="Times New Roman" w:hAnsi="Times New Roman"/>
          <w:bCs/>
          <w:color w:val="000000"/>
          <w:kern w:val="0"/>
          <w:lang w:bidi="ar"/>
        </w:rPr>
        <w:t>7</w:t>
      </w:r>
      <w:r>
        <w:rPr>
          <w:rFonts w:ascii="Times New Roman" w:hAnsi="Times New Roman" w:hint="eastAsia"/>
          <w:bCs/>
          <w:color w:val="000000"/>
          <w:kern w:val="0"/>
          <w:lang w:bidi="ar"/>
        </w:rPr>
        <w:t xml:space="preserve">  </w:t>
      </w:r>
      <w:r w:rsidR="00737FE4">
        <w:rPr>
          <w:rFonts w:ascii="Times New Roman" w:hAnsi="Times New Roman"/>
          <w:bCs/>
          <w:color w:val="000000"/>
          <w:kern w:val="0"/>
          <w:lang w:bidi="ar"/>
        </w:rPr>
        <w:t>客土</w:t>
      </w:r>
      <w:r w:rsidR="00737FE4">
        <w:rPr>
          <w:rFonts w:ascii="Times New Roman" w:hAnsi="Times New Roman"/>
          <w:bCs/>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适用条件：</w:t>
      </w:r>
      <w:r>
        <w:rPr>
          <w:rFonts w:ascii="Times New Roman" w:hAnsi="Times New Roman"/>
          <w:color w:val="000000"/>
          <w:kern w:val="0"/>
          <w:lang w:bidi="ar"/>
        </w:rPr>
        <w:t>适</w:t>
      </w:r>
      <w:r>
        <w:rPr>
          <w:rFonts w:ascii="Times New Roman" w:hAnsi="Times New Roman" w:hint="eastAsia"/>
          <w:color w:val="000000"/>
          <w:kern w:val="0"/>
          <w:lang w:bidi="ar"/>
        </w:rPr>
        <w:t>用</w:t>
      </w:r>
      <w:r>
        <w:rPr>
          <w:rFonts w:ascii="Times New Roman" w:hAnsi="Times New Roman"/>
          <w:color w:val="000000"/>
          <w:kern w:val="0"/>
          <w:lang w:bidi="ar"/>
        </w:rPr>
        <w:t>于</w:t>
      </w:r>
      <w:r>
        <w:rPr>
          <w:rFonts w:ascii="Times New Roman" w:hAnsi="Times New Roman" w:hint="eastAsia"/>
          <w:color w:val="000000"/>
          <w:kern w:val="0"/>
          <w:lang w:bidi="ar"/>
        </w:rPr>
        <w:t>有表层清洁熟土来源的地区</w:t>
      </w:r>
      <w:r>
        <w:rPr>
          <w:rFonts w:ascii="Times New Roman" w:hAnsi="Times New Roman"/>
          <w:color w:val="000000"/>
          <w:kern w:val="0"/>
          <w:lang w:bidi="ar"/>
        </w:rPr>
        <w:t>。</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操作要点：</w:t>
      </w:r>
      <w:r>
        <w:rPr>
          <w:rFonts w:ascii="Times New Roman" w:hAnsi="Times New Roman"/>
          <w:bCs/>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1</w:t>
      </w:r>
      <w:r>
        <w:rPr>
          <w:rFonts w:ascii="Times New Roman" w:hAnsi="Times New Roman"/>
          <w:color w:val="000000"/>
          <w:kern w:val="0"/>
          <w:lang w:bidi="ar"/>
        </w:rPr>
        <w:t>）做好治理区水平方向、垂直方向上的阻隔，避免地下水上涌对新土造成二次污染。</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2</w:t>
      </w:r>
      <w:r>
        <w:rPr>
          <w:rFonts w:ascii="Times New Roman" w:hAnsi="Times New Roman"/>
          <w:color w:val="000000"/>
          <w:kern w:val="0"/>
          <w:lang w:bidi="ar"/>
        </w:rPr>
        <w:t>）做好治理区的田地</w:t>
      </w:r>
      <w:proofErr w:type="gramStart"/>
      <w:r>
        <w:rPr>
          <w:rFonts w:ascii="Times New Roman" w:hAnsi="Times New Roman"/>
          <w:color w:val="000000"/>
          <w:kern w:val="0"/>
          <w:lang w:bidi="ar"/>
        </w:rPr>
        <w:t>平整与培肥</w:t>
      </w:r>
      <w:proofErr w:type="gramEnd"/>
      <w:r>
        <w:rPr>
          <w:rFonts w:ascii="Times New Roman" w:hAnsi="Times New Roman"/>
          <w:color w:val="000000"/>
          <w:kern w:val="0"/>
          <w:lang w:bidi="ar"/>
        </w:rPr>
        <w:t>工作。</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3</w:t>
      </w:r>
      <w:r>
        <w:rPr>
          <w:rFonts w:ascii="Times New Roman" w:hAnsi="Times New Roman"/>
          <w:color w:val="000000"/>
          <w:kern w:val="0"/>
          <w:lang w:bidi="ar"/>
        </w:rPr>
        <w:t>）存在客土与污染土壤置换的，要做好外运污染土壤的无害化处置及运输过程安全管理。</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注意事项：</w:t>
      </w:r>
      <w:r>
        <w:rPr>
          <w:rFonts w:ascii="Times New Roman" w:hAnsi="Times New Roman"/>
          <w:bCs/>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1</w:t>
      </w:r>
      <w:r>
        <w:rPr>
          <w:rFonts w:ascii="Times New Roman" w:hAnsi="Times New Roman"/>
          <w:color w:val="000000"/>
          <w:kern w:val="0"/>
          <w:lang w:bidi="ar"/>
        </w:rPr>
        <w:t>）注意与耕作层剥离工程建设项目相结合。</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2</w:t>
      </w:r>
      <w:r>
        <w:rPr>
          <w:rFonts w:ascii="Times New Roman" w:hAnsi="Times New Roman"/>
          <w:color w:val="000000"/>
          <w:kern w:val="0"/>
          <w:lang w:bidi="ar"/>
        </w:rPr>
        <w:t>）确保新土重金属含量低于</w:t>
      </w:r>
      <w:r>
        <w:rPr>
          <w:rFonts w:ascii="Times New Roman" w:hAnsi="Times New Roman"/>
          <w:color w:val="000000"/>
          <w:kern w:val="0"/>
          <w:lang w:bidi="ar"/>
        </w:rPr>
        <w:t>GB</w:t>
      </w:r>
      <w:r w:rsidR="00C564B8">
        <w:rPr>
          <w:rFonts w:ascii="Times New Roman" w:hAnsi="Times New Roman" w:hint="eastAsia"/>
          <w:color w:val="000000"/>
          <w:kern w:val="0"/>
          <w:lang w:bidi="ar"/>
        </w:rPr>
        <w:t xml:space="preserve"> </w:t>
      </w:r>
      <w:r>
        <w:rPr>
          <w:rFonts w:ascii="Times New Roman" w:hAnsi="Times New Roman"/>
          <w:color w:val="000000"/>
          <w:kern w:val="0"/>
          <w:lang w:bidi="ar"/>
        </w:rPr>
        <w:t>1561</w:t>
      </w:r>
      <w:r w:rsidRPr="00C564B8">
        <w:rPr>
          <w:rFonts w:ascii="Times New Roman" w:hAnsi="Times New Roman"/>
          <w:color w:val="000000"/>
          <w:kern w:val="0"/>
          <w:lang w:bidi="ar"/>
        </w:rPr>
        <w:t>8</w:t>
      </w:r>
      <w:r w:rsidR="00C564B8" w:rsidRPr="00C564B8">
        <w:rPr>
          <w:rFonts w:ascii="Times New Roman" w:hAnsi="Times New Roman"/>
          <w:color w:val="000000"/>
          <w:kern w:val="0"/>
          <w:lang w:bidi="ar"/>
        </w:rPr>
        <w:t>—</w:t>
      </w:r>
      <w:r w:rsidRPr="00C564B8">
        <w:rPr>
          <w:rFonts w:ascii="Times New Roman" w:hAnsi="Times New Roman"/>
          <w:color w:val="000000"/>
          <w:kern w:val="0"/>
          <w:lang w:bidi="ar"/>
        </w:rPr>
        <w:t>2</w:t>
      </w:r>
      <w:r>
        <w:rPr>
          <w:rFonts w:ascii="Times New Roman" w:hAnsi="Times New Roman"/>
          <w:color w:val="000000"/>
          <w:kern w:val="0"/>
          <w:lang w:bidi="ar"/>
        </w:rPr>
        <w:t>018</w:t>
      </w:r>
      <w:r>
        <w:rPr>
          <w:rFonts w:ascii="Times New Roman" w:hAnsi="Times New Roman"/>
          <w:color w:val="000000"/>
          <w:kern w:val="0"/>
          <w:lang w:bidi="ar"/>
        </w:rPr>
        <w:t>筛选值。</w:t>
      </w:r>
      <w:r>
        <w:rPr>
          <w:rFonts w:ascii="Times New Roman" w:hAnsi="Times New Roman"/>
          <w:color w:val="000000"/>
          <w:kern w:val="0"/>
          <w:lang w:bidi="ar"/>
        </w:rPr>
        <w:t xml:space="preserve"> </w:t>
      </w:r>
    </w:p>
    <w:p w:rsidR="003D4D14" w:rsidRDefault="00737FE4" w:rsidP="00C564B8">
      <w:pPr>
        <w:widowControl/>
        <w:adjustRightInd/>
        <w:spacing w:beforeLines="50" w:before="156" w:afterLines="50" w:after="156" w:line="240" w:lineRule="auto"/>
        <w:rPr>
          <w:rFonts w:ascii="Times New Roman" w:eastAsia="黑体" w:hAnsi="Times New Roman"/>
        </w:rPr>
      </w:pPr>
      <w:r>
        <w:rPr>
          <w:rFonts w:ascii="Times New Roman" w:eastAsia="黑体" w:hAnsi="Times New Roman"/>
        </w:rPr>
        <w:t xml:space="preserve">A .1.2 </w:t>
      </w:r>
      <w:r w:rsidR="00C564B8">
        <w:rPr>
          <w:rFonts w:ascii="Times New Roman" w:eastAsia="黑体" w:hAnsi="Times New Roman" w:hint="eastAsia"/>
        </w:rPr>
        <w:t xml:space="preserve"> </w:t>
      </w:r>
      <w:r>
        <w:rPr>
          <w:rFonts w:ascii="Times New Roman" w:eastAsia="黑体" w:hAnsi="Times New Roman"/>
        </w:rPr>
        <w:t>二类措施</w:t>
      </w:r>
      <w:r>
        <w:rPr>
          <w:rFonts w:ascii="Times New Roman" w:eastAsia="黑体" w:hAnsi="Times New Roman"/>
        </w:rPr>
        <w:t xml:space="preserve"> </w:t>
      </w:r>
    </w:p>
    <w:p w:rsidR="003D4D14" w:rsidRDefault="00FD5F93" w:rsidP="00C564B8">
      <w:pPr>
        <w:widowControl/>
        <w:adjustRightInd/>
        <w:spacing w:beforeLines="50" w:before="156" w:afterLines="50" w:after="156" w:line="240" w:lineRule="auto"/>
        <w:rPr>
          <w:rFonts w:ascii="Times New Roman" w:hAnsi="Times New Roman"/>
        </w:rPr>
      </w:pPr>
      <w:r>
        <w:rPr>
          <w:rFonts w:ascii="Times New Roman" w:eastAsia="黑体" w:hAnsi="Times New Roman"/>
        </w:rPr>
        <w:t>A .1.2</w:t>
      </w:r>
      <w:r>
        <w:rPr>
          <w:rFonts w:ascii="Times New Roman" w:eastAsia="黑体" w:hAnsi="Times New Roman" w:hint="eastAsia"/>
        </w:rPr>
        <w:t>.</w:t>
      </w:r>
      <w:r>
        <w:rPr>
          <w:rFonts w:ascii="Times New Roman" w:hAnsi="Times New Roman"/>
          <w:bCs/>
          <w:color w:val="000000"/>
          <w:kern w:val="0"/>
          <w:lang w:bidi="ar"/>
        </w:rPr>
        <w:t>1</w:t>
      </w:r>
      <w:r>
        <w:rPr>
          <w:rFonts w:ascii="Times New Roman" w:hAnsi="Times New Roman" w:hint="eastAsia"/>
          <w:bCs/>
          <w:color w:val="000000"/>
          <w:kern w:val="0"/>
          <w:lang w:bidi="ar"/>
        </w:rPr>
        <w:t xml:space="preserve">  </w:t>
      </w:r>
      <w:r w:rsidR="00737FE4" w:rsidRPr="00C564B8">
        <w:rPr>
          <w:rFonts w:ascii="黑体" w:eastAsia="黑体" w:hAnsi="黑体"/>
          <w:bCs/>
          <w:color w:val="000000"/>
          <w:kern w:val="0"/>
          <w:lang w:bidi="ar"/>
        </w:rPr>
        <w:t xml:space="preserve">植物吸取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适用条件：</w:t>
      </w:r>
      <w:r>
        <w:rPr>
          <w:rFonts w:ascii="Times New Roman" w:hAnsi="Times New Roman"/>
          <w:color w:val="000000"/>
          <w:kern w:val="0"/>
          <w:lang w:bidi="ar"/>
        </w:rPr>
        <w:t>适用于超积累植物适宜生长地区。</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操作要点：</w:t>
      </w:r>
      <w:r>
        <w:rPr>
          <w:rFonts w:ascii="Times New Roman" w:hAnsi="Times New Roman"/>
          <w:bCs/>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1</w:t>
      </w:r>
      <w:r>
        <w:rPr>
          <w:rFonts w:ascii="Times New Roman" w:hAnsi="Times New Roman"/>
          <w:color w:val="000000"/>
          <w:kern w:val="0"/>
          <w:lang w:bidi="ar"/>
        </w:rPr>
        <w:t>）选用适宜的超积累植物，</w:t>
      </w:r>
      <w:proofErr w:type="gramStart"/>
      <w:r>
        <w:rPr>
          <w:rFonts w:ascii="Times New Roman" w:hAnsi="Times New Roman"/>
          <w:color w:val="000000"/>
          <w:kern w:val="0"/>
          <w:lang w:bidi="ar"/>
        </w:rPr>
        <w:t>如镉超积累植物伴矿景天</w:t>
      </w:r>
      <w:proofErr w:type="gramEnd"/>
      <w:r>
        <w:rPr>
          <w:rFonts w:ascii="Times New Roman" w:hAnsi="Times New Roman"/>
          <w:color w:val="000000"/>
          <w:kern w:val="0"/>
          <w:lang w:bidi="ar"/>
        </w:rPr>
        <w:t>、</w:t>
      </w:r>
      <w:proofErr w:type="gramStart"/>
      <w:r>
        <w:rPr>
          <w:rFonts w:ascii="Times New Roman" w:hAnsi="Times New Roman"/>
          <w:color w:val="000000"/>
          <w:kern w:val="0"/>
          <w:lang w:bidi="ar"/>
        </w:rPr>
        <w:t>砷超积累</w:t>
      </w:r>
      <w:proofErr w:type="gramEnd"/>
      <w:r>
        <w:rPr>
          <w:rFonts w:ascii="Times New Roman" w:hAnsi="Times New Roman"/>
          <w:color w:val="000000"/>
          <w:kern w:val="0"/>
          <w:lang w:bidi="ar"/>
        </w:rPr>
        <w:t>植物蜈蚣草等，确保重金属的移除效果。</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2</w:t>
      </w:r>
      <w:r>
        <w:rPr>
          <w:rFonts w:ascii="Times New Roman" w:hAnsi="Times New Roman"/>
          <w:color w:val="000000"/>
          <w:kern w:val="0"/>
          <w:lang w:bidi="ar"/>
        </w:rPr>
        <w:t>）可与低积累水稻轮作，或黄瓜、豆角、果树等间套作，实现冬闲季修复或边生产边修复。</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注意事项：</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1</w:t>
      </w:r>
      <w:r>
        <w:rPr>
          <w:rFonts w:ascii="Times New Roman" w:hAnsi="Times New Roman"/>
          <w:color w:val="000000"/>
          <w:kern w:val="0"/>
          <w:lang w:bidi="ar"/>
        </w:rPr>
        <w:t>）选择作物与超积累植物间套作时，避免使用重金属活化剂。</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2</w:t>
      </w:r>
      <w:r>
        <w:rPr>
          <w:rFonts w:ascii="Times New Roman" w:hAnsi="Times New Roman"/>
          <w:color w:val="000000"/>
          <w:kern w:val="0"/>
          <w:lang w:bidi="ar"/>
        </w:rPr>
        <w:t>）应做好超积累植物收获物的无害化处理，防止二次污染。</w:t>
      </w:r>
      <w:r>
        <w:rPr>
          <w:rFonts w:ascii="Times New Roman" w:hAnsi="Times New Roman"/>
          <w:color w:val="000000"/>
          <w:kern w:val="0"/>
          <w:lang w:bidi="ar"/>
        </w:rPr>
        <w:t xml:space="preserve"> </w:t>
      </w:r>
    </w:p>
    <w:p w:rsidR="003D4D14" w:rsidRDefault="00FD5F93" w:rsidP="00C564B8">
      <w:pPr>
        <w:widowControl/>
        <w:adjustRightInd/>
        <w:spacing w:beforeLines="50" w:before="156" w:afterLines="50" w:after="156" w:line="240" w:lineRule="auto"/>
        <w:rPr>
          <w:rFonts w:ascii="Times New Roman" w:hAnsi="Times New Roman"/>
        </w:rPr>
      </w:pPr>
      <w:r>
        <w:rPr>
          <w:rFonts w:ascii="Times New Roman" w:eastAsia="黑体" w:hAnsi="Times New Roman"/>
        </w:rPr>
        <w:t>A .1.2</w:t>
      </w:r>
      <w:r>
        <w:rPr>
          <w:rFonts w:ascii="Times New Roman" w:eastAsia="黑体" w:hAnsi="Times New Roman" w:hint="eastAsia"/>
        </w:rPr>
        <w:t>.</w:t>
      </w:r>
      <w:r w:rsidR="00737FE4">
        <w:rPr>
          <w:rFonts w:ascii="Times New Roman" w:hAnsi="Times New Roman"/>
          <w:bCs/>
          <w:color w:val="000000"/>
          <w:kern w:val="0"/>
          <w:lang w:bidi="ar"/>
        </w:rPr>
        <w:t>2</w:t>
      </w:r>
      <w:r>
        <w:rPr>
          <w:rFonts w:ascii="Times New Roman" w:hAnsi="Times New Roman" w:hint="eastAsia"/>
          <w:bCs/>
          <w:color w:val="000000"/>
          <w:kern w:val="0"/>
          <w:lang w:bidi="ar"/>
        </w:rPr>
        <w:t xml:space="preserve">  </w:t>
      </w:r>
      <w:r w:rsidR="00737FE4" w:rsidRPr="00C564B8">
        <w:rPr>
          <w:rFonts w:ascii="黑体" w:eastAsia="黑体" w:hAnsi="黑体"/>
          <w:bCs/>
          <w:color w:val="000000"/>
          <w:kern w:val="0"/>
          <w:lang w:bidi="ar"/>
        </w:rPr>
        <w:t>深翻耕</w:t>
      </w:r>
      <w:r w:rsidR="00737FE4">
        <w:rPr>
          <w:rFonts w:ascii="Times New Roman" w:hAnsi="Times New Roman"/>
          <w:bCs/>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适用条件：</w:t>
      </w:r>
      <w:r>
        <w:rPr>
          <w:rFonts w:ascii="Times New Roman" w:hAnsi="Times New Roman"/>
          <w:color w:val="000000"/>
          <w:kern w:val="0"/>
          <w:lang w:bidi="ar"/>
        </w:rPr>
        <w:t>旱地表层土壤重金属污染。</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操作要点：</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1</w:t>
      </w:r>
      <w:r>
        <w:rPr>
          <w:rFonts w:ascii="Times New Roman" w:hAnsi="Times New Roman"/>
          <w:color w:val="000000"/>
          <w:kern w:val="0"/>
          <w:lang w:bidi="ar"/>
        </w:rPr>
        <w:t>）深翻耕实施的时间、周期和深度等需根据当地土壤污染情况、种植习惯、作物类型、土壤类型和耕作层厚度等来确定。</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2</w:t>
      </w:r>
      <w:r>
        <w:rPr>
          <w:rFonts w:ascii="Times New Roman" w:hAnsi="Times New Roman"/>
          <w:color w:val="000000"/>
          <w:kern w:val="0"/>
          <w:lang w:bidi="ar"/>
        </w:rPr>
        <w:t>）深翻耕的实施时间一般选择冬闲或春耕翻地时，无需占用农时。</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3</w:t>
      </w:r>
      <w:r>
        <w:rPr>
          <w:rFonts w:ascii="Times New Roman" w:hAnsi="Times New Roman"/>
          <w:color w:val="000000"/>
          <w:kern w:val="0"/>
          <w:lang w:bidi="ar"/>
        </w:rPr>
        <w:t>）翻耕深度一般控制在</w:t>
      </w:r>
      <w:r>
        <w:rPr>
          <w:rFonts w:ascii="Times New Roman" w:hAnsi="Times New Roman"/>
          <w:color w:val="000000"/>
          <w:kern w:val="0"/>
          <w:lang w:bidi="ar"/>
        </w:rPr>
        <w:t>20</w:t>
      </w:r>
      <w:r w:rsidR="0010378E">
        <w:rPr>
          <w:rFonts w:ascii="Times New Roman" w:hAnsi="Times New Roman"/>
          <w:color w:val="000000"/>
          <w:kern w:val="0"/>
          <w:lang w:bidi="ar"/>
        </w:rPr>
        <w:t xml:space="preserve"> cm</w:t>
      </w:r>
      <w:r>
        <w:rPr>
          <w:rFonts w:ascii="Times New Roman" w:hAnsi="Times New Roman"/>
          <w:color w:val="000000"/>
          <w:kern w:val="0"/>
          <w:lang w:bidi="ar"/>
        </w:rPr>
        <w:t>~30 cm</w:t>
      </w:r>
      <w:r>
        <w:rPr>
          <w:rFonts w:ascii="Times New Roman" w:hAnsi="Times New Roman"/>
          <w:color w:val="000000"/>
          <w:kern w:val="0"/>
          <w:lang w:bidi="ar"/>
        </w:rPr>
        <w:t>。</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4</w:t>
      </w:r>
      <w:r>
        <w:rPr>
          <w:rFonts w:ascii="Times New Roman" w:hAnsi="Times New Roman"/>
          <w:color w:val="000000"/>
          <w:kern w:val="0"/>
          <w:lang w:bidi="ar"/>
        </w:rPr>
        <w:t>）由于土壤有机质与养分多集中在耕地表层，深翻耕在降低耕地表层土壤污染物含量的同时，也会降低表层土中有机质和养分含量，因此，深翻耕后应进行配套施肥，满足农作物生长需要。</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注意事项：</w:t>
      </w:r>
      <w:r>
        <w:rPr>
          <w:rFonts w:ascii="Times New Roman" w:hAnsi="Times New Roman"/>
          <w:bCs/>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color w:val="000000"/>
          <w:kern w:val="0"/>
          <w:lang w:bidi="ar"/>
        </w:rPr>
      </w:pPr>
      <w:r>
        <w:rPr>
          <w:rFonts w:ascii="Times New Roman" w:hAnsi="Times New Roman"/>
          <w:color w:val="000000"/>
          <w:kern w:val="0"/>
          <w:lang w:bidi="ar"/>
        </w:rPr>
        <w:t>（</w:t>
      </w:r>
      <w:r>
        <w:rPr>
          <w:rFonts w:ascii="Times New Roman" w:hAnsi="Times New Roman"/>
          <w:color w:val="000000"/>
          <w:kern w:val="0"/>
          <w:lang w:bidi="ar"/>
        </w:rPr>
        <w:t>1</w:t>
      </w:r>
      <w:r>
        <w:rPr>
          <w:rFonts w:ascii="Times New Roman" w:hAnsi="Times New Roman"/>
          <w:color w:val="000000"/>
          <w:kern w:val="0"/>
          <w:lang w:bidi="ar"/>
        </w:rPr>
        <w:t>）深翻耕不适用于水稻田、沙漏田、潜育性田块，防止破坏犁底层，造成漏水漏肥。</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2</w:t>
      </w:r>
      <w:r>
        <w:rPr>
          <w:rFonts w:ascii="Times New Roman" w:hAnsi="Times New Roman"/>
          <w:color w:val="000000"/>
          <w:kern w:val="0"/>
          <w:lang w:bidi="ar"/>
        </w:rPr>
        <w:t>）深耕后土壤库容增大，底土上翻，应注意结合秸秆还田，或配施有机肥，以创造良好土壤结构，增厚耕作层。</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color w:val="000000"/>
          <w:kern w:val="0"/>
          <w:lang w:bidi="ar"/>
        </w:rPr>
      </w:pPr>
      <w:r>
        <w:rPr>
          <w:rFonts w:ascii="Times New Roman" w:hAnsi="Times New Roman"/>
          <w:color w:val="000000"/>
          <w:kern w:val="0"/>
          <w:lang w:bidi="ar"/>
        </w:rPr>
        <w:t>（</w:t>
      </w:r>
      <w:r>
        <w:rPr>
          <w:rFonts w:ascii="Times New Roman" w:hAnsi="Times New Roman"/>
          <w:color w:val="000000"/>
          <w:kern w:val="0"/>
          <w:lang w:bidi="ar"/>
        </w:rPr>
        <w:t>3</w:t>
      </w:r>
      <w:r>
        <w:rPr>
          <w:rFonts w:ascii="Times New Roman" w:hAnsi="Times New Roman"/>
          <w:color w:val="000000"/>
          <w:kern w:val="0"/>
          <w:lang w:bidi="ar"/>
        </w:rPr>
        <w:t>）在深耕前必须进行土壤剖面重金属含量分析，对于下层土壤重金属含量高区域，不适用本技术。</w:t>
      </w:r>
      <w:r>
        <w:rPr>
          <w:rFonts w:ascii="Times New Roman" w:hAnsi="Times New Roman"/>
          <w:color w:val="000000"/>
          <w:kern w:val="0"/>
          <w:lang w:bidi="ar"/>
        </w:rPr>
        <w:t xml:space="preserve"> </w:t>
      </w:r>
    </w:p>
    <w:p w:rsidR="00C564B8" w:rsidRDefault="00C564B8" w:rsidP="00FD5F93">
      <w:pPr>
        <w:widowControl/>
        <w:adjustRightInd/>
        <w:spacing w:line="240" w:lineRule="auto"/>
        <w:ind w:firstLineChars="200" w:firstLine="420"/>
        <w:rPr>
          <w:rFonts w:ascii="Times New Roman" w:hAnsi="Times New Roman"/>
        </w:rPr>
      </w:pPr>
    </w:p>
    <w:p w:rsidR="003D4D14" w:rsidRDefault="00FD5F93" w:rsidP="00C564B8">
      <w:pPr>
        <w:widowControl/>
        <w:adjustRightInd/>
        <w:spacing w:beforeLines="50" w:before="156" w:afterLines="50" w:after="156" w:line="240" w:lineRule="auto"/>
        <w:rPr>
          <w:rFonts w:ascii="Times New Roman" w:hAnsi="Times New Roman"/>
        </w:rPr>
      </w:pPr>
      <w:r>
        <w:rPr>
          <w:rFonts w:ascii="Times New Roman" w:eastAsia="黑体" w:hAnsi="Times New Roman"/>
        </w:rPr>
        <w:lastRenderedPageBreak/>
        <w:t>A .1.2</w:t>
      </w:r>
      <w:r>
        <w:rPr>
          <w:rFonts w:ascii="Times New Roman" w:eastAsia="黑体" w:hAnsi="Times New Roman" w:hint="eastAsia"/>
        </w:rPr>
        <w:t>.</w:t>
      </w:r>
      <w:r>
        <w:rPr>
          <w:rFonts w:ascii="Times New Roman" w:hAnsi="Times New Roman"/>
          <w:bCs/>
          <w:color w:val="000000"/>
          <w:kern w:val="0"/>
          <w:lang w:bidi="ar"/>
        </w:rPr>
        <w:t>3</w:t>
      </w:r>
      <w:r>
        <w:rPr>
          <w:rFonts w:ascii="Times New Roman" w:hAnsi="Times New Roman" w:hint="eastAsia"/>
          <w:bCs/>
          <w:color w:val="000000"/>
          <w:kern w:val="0"/>
          <w:lang w:bidi="ar"/>
        </w:rPr>
        <w:t xml:space="preserve">  </w:t>
      </w:r>
      <w:r w:rsidR="00737FE4" w:rsidRPr="00C564B8">
        <w:rPr>
          <w:rFonts w:ascii="黑体" w:eastAsia="黑体" w:hAnsi="黑体"/>
          <w:bCs/>
          <w:color w:val="000000"/>
          <w:kern w:val="0"/>
          <w:lang w:bidi="ar"/>
        </w:rPr>
        <w:t xml:space="preserve">微生物修复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适用条件：</w:t>
      </w:r>
      <w:r>
        <w:rPr>
          <w:rFonts w:ascii="Times New Roman" w:hAnsi="Times New Roman"/>
          <w:color w:val="000000"/>
          <w:kern w:val="0"/>
          <w:lang w:bidi="ar"/>
        </w:rPr>
        <w:t>适用于重金属或农药污染耕地。</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操作要点：</w:t>
      </w:r>
      <w:r>
        <w:rPr>
          <w:rFonts w:ascii="Times New Roman" w:hAnsi="Times New Roman"/>
          <w:bCs/>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1</w:t>
      </w:r>
      <w:r>
        <w:rPr>
          <w:rFonts w:ascii="Times New Roman" w:hAnsi="Times New Roman"/>
          <w:color w:val="000000"/>
          <w:kern w:val="0"/>
          <w:lang w:bidi="ar"/>
        </w:rPr>
        <w:t>）微生物修复材料包括微生物菌剂、微生物接种剂、复合微生物肥料和生物有机肥等。</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2</w:t>
      </w:r>
      <w:r>
        <w:rPr>
          <w:rFonts w:ascii="Times New Roman" w:hAnsi="Times New Roman"/>
          <w:color w:val="000000"/>
          <w:kern w:val="0"/>
          <w:lang w:bidi="ar"/>
        </w:rPr>
        <w:t>）施用量需根据当地土壤类型、作物类型、污染情况确定。</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注意事项：</w:t>
      </w:r>
      <w:r>
        <w:rPr>
          <w:rFonts w:ascii="Times New Roman" w:hAnsi="Times New Roman"/>
          <w:color w:val="000000"/>
          <w:kern w:val="0"/>
          <w:lang w:bidi="ar"/>
        </w:rPr>
        <w:t>微生物修复材料或物化产品选用，要注意其主要功能是否与目标污染元素一致、修复效率以及适地性等。</w:t>
      </w:r>
      <w:r>
        <w:rPr>
          <w:rFonts w:ascii="Times New Roman" w:hAnsi="Times New Roman"/>
          <w:color w:val="000000"/>
          <w:kern w:val="0"/>
          <w:lang w:bidi="ar"/>
        </w:rPr>
        <w:t xml:space="preserve"> </w:t>
      </w:r>
    </w:p>
    <w:p w:rsidR="003D4D14" w:rsidRDefault="00737FE4" w:rsidP="00C564B8">
      <w:pPr>
        <w:widowControl/>
        <w:adjustRightInd/>
        <w:spacing w:beforeLines="50" w:before="156" w:afterLines="50" w:after="156" w:line="240" w:lineRule="auto"/>
        <w:rPr>
          <w:rFonts w:ascii="Times New Roman" w:eastAsia="黑体" w:hAnsi="Times New Roman"/>
        </w:rPr>
      </w:pPr>
      <w:r>
        <w:rPr>
          <w:rFonts w:ascii="Times New Roman" w:eastAsia="黑体" w:hAnsi="Times New Roman"/>
        </w:rPr>
        <w:t>A .1.</w:t>
      </w:r>
      <w:r>
        <w:rPr>
          <w:rFonts w:ascii="Times New Roman" w:eastAsia="黑体" w:hAnsi="Times New Roman" w:hint="eastAsia"/>
        </w:rPr>
        <w:t>3</w:t>
      </w:r>
      <w:r>
        <w:rPr>
          <w:rFonts w:ascii="Times New Roman" w:eastAsia="黑体" w:hAnsi="Times New Roman"/>
        </w:rPr>
        <w:t xml:space="preserve"> </w:t>
      </w:r>
      <w:r w:rsidR="00FD5F93">
        <w:rPr>
          <w:rFonts w:ascii="Times New Roman" w:eastAsia="黑体" w:hAnsi="Times New Roman" w:hint="eastAsia"/>
        </w:rPr>
        <w:t xml:space="preserve"> </w:t>
      </w:r>
      <w:r>
        <w:rPr>
          <w:rFonts w:ascii="Times New Roman" w:eastAsia="黑体" w:hAnsi="Times New Roman"/>
          <w:color w:val="000000"/>
          <w:kern w:val="0"/>
          <w:lang w:bidi="ar"/>
        </w:rPr>
        <w:t>三类措施</w:t>
      </w:r>
      <w:r>
        <w:rPr>
          <w:rFonts w:ascii="Times New Roman" w:eastAsia="黑体" w:hAnsi="Times New Roman"/>
          <w:color w:val="000000"/>
          <w:kern w:val="0"/>
          <w:lang w:bidi="ar"/>
        </w:rPr>
        <w:t xml:space="preserve"> </w:t>
      </w:r>
    </w:p>
    <w:p w:rsidR="003D4D14" w:rsidRDefault="00FD5F93" w:rsidP="00C564B8">
      <w:pPr>
        <w:widowControl/>
        <w:adjustRightInd/>
        <w:spacing w:beforeLines="50" w:before="156" w:afterLines="50" w:after="156" w:line="240" w:lineRule="auto"/>
        <w:rPr>
          <w:rFonts w:ascii="Times New Roman" w:hAnsi="Times New Roman"/>
        </w:rPr>
      </w:pPr>
      <w:r>
        <w:rPr>
          <w:rFonts w:ascii="Times New Roman" w:eastAsia="黑体" w:hAnsi="Times New Roman"/>
        </w:rPr>
        <w:t>A .1.</w:t>
      </w:r>
      <w:r>
        <w:rPr>
          <w:rFonts w:ascii="Times New Roman" w:eastAsia="黑体" w:hAnsi="Times New Roman" w:hint="eastAsia"/>
        </w:rPr>
        <w:t>3.</w:t>
      </w:r>
      <w:r>
        <w:rPr>
          <w:rFonts w:ascii="Times New Roman" w:hAnsi="Times New Roman"/>
          <w:bCs/>
          <w:color w:val="000000"/>
          <w:kern w:val="0"/>
          <w:lang w:bidi="ar"/>
        </w:rPr>
        <w:t>1</w:t>
      </w:r>
      <w:r>
        <w:rPr>
          <w:rFonts w:ascii="Times New Roman" w:hAnsi="Times New Roman" w:hint="eastAsia"/>
          <w:bCs/>
          <w:color w:val="000000"/>
          <w:kern w:val="0"/>
          <w:lang w:bidi="ar"/>
        </w:rPr>
        <w:t xml:space="preserve"> </w:t>
      </w:r>
      <w:r w:rsidR="00C564B8">
        <w:rPr>
          <w:rFonts w:ascii="Times New Roman" w:hAnsi="Times New Roman" w:hint="eastAsia"/>
          <w:bCs/>
          <w:color w:val="000000"/>
          <w:kern w:val="0"/>
          <w:lang w:bidi="ar"/>
        </w:rPr>
        <w:t xml:space="preserve"> </w:t>
      </w:r>
      <w:r w:rsidR="00737FE4" w:rsidRPr="00C564B8">
        <w:rPr>
          <w:rFonts w:ascii="黑体" w:eastAsia="黑体" w:hAnsi="黑体"/>
          <w:bCs/>
          <w:color w:val="000000"/>
          <w:kern w:val="0"/>
          <w:lang w:bidi="ar"/>
        </w:rPr>
        <w:t xml:space="preserve">叶面阻控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适用条件：</w:t>
      </w:r>
      <w:r>
        <w:rPr>
          <w:rFonts w:ascii="Times New Roman" w:hAnsi="Times New Roman"/>
          <w:color w:val="000000"/>
          <w:kern w:val="0"/>
          <w:lang w:bidi="ar"/>
        </w:rPr>
        <w:t>适用于镉、铅等污染稻田</w:t>
      </w:r>
      <w:r>
        <w:rPr>
          <w:rFonts w:ascii="Times New Roman" w:hAnsi="Times New Roman" w:hint="eastAsia"/>
          <w:color w:val="000000"/>
          <w:kern w:val="0"/>
          <w:lang w:bidi="ar"/>
        </w:rPr>
        <w:t>。</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操作要点：</w:t>
      </w:r>
      <w:r>
        <w:rPr>
          <w:rFonts w:ascii="Times New Roman" w:hAnsi="Times New Roman"/>
          <w:bCs/>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1</w:t>
      </w:r>
      <w:r>
        <w:rPr>
          <w:rFonts w:ascii="Times New Roman" w:hAnsi="Times New Roman"/>
          <w:color w:val="000000"/>
          <w:kern w:val="0"/>
          <w:lang w:bidi="ar"/>
        </w:rPr>
        <w:t>）选用可溶性锌、可溶性硅等原料，根据作物种类、土壤中有效态硅或锌的含量优化组合。</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color w:val="000000"/>
          <w:kern w:val="0"/>
          <w:lang w:bidi="ar"/>
        </w:rPr>
        <w:t>（</w:t>
      </w:r>
      <w:r>
        <w:rPr>
          <w:rFonts w:ascii="Times New Roman" w:hAnsi="Times New Roman"/>
          <w:color w:val="000000"/>
          <w:kern w:val="0"/>
          <w:lang w:bidi="ar"/>
        </w:rPr>
        <w:t>2</w:t>
      </w:r>
      <w:r>
        <w:rPr>
          <w:rFonts w:ascii="Times New Roman" w:hAnsi="Times New Roman"/>
          <w:color w:val="000000"/>
          <w:kern w:val="0"/>
          <w:lang w:bidi="ar"/>
        </w:rPr>
        <w:t>）喷施时间一般集中在农作物（比如水稻）的分蘖盛期后段和灌浆期前段。</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注意事项：</w:t>
      </w:r>
      <w:r>
        <w:rPr>
          <w:rFonts w:ascii="Times New Roman" w:hAnsi="Times New Roman"/>
          <w:color w:val="000000"/>
          <w:kern w:val="0"/>
          <w:lang w:bidi="ar"/>
        </w:rPr>
        <w:t>喷施时，注意选在晴朗无风且温度不高的时候，促进喷施的叶面阻隔剂能够在叶面充分停留和被农作物吸收。要避免高温时喷施，以避免因温度过高，蒸发快，叶面浓度过高而产生毒害。</w:t>
      </w:r>
    </w:p>
    <w:p w:rsidR="003D4D14" w:rsidRDefault="00FD5F93" w:rsidP="00C564B8">
      <w:pPr>
        <w:widowControl/>
        <w:adjustRightInd/>
        <w:spacing w:beforeLines="50" w:before="156" w:afterLines="50" w:after="156" w:line="240" w:lineRule="auto"/>
        <w:rPr>
          <w:rFonts w:ascii="Times New Roman" w:hAnsi="Times New Roman"/>
        </w:rPr>
      </w:pPr>
      <w:r>
        <w:rPr>
          <w:rFonts w:ascii="Times New Roman" w:eastAsia="黑体" w:hAnsi="Times New Roman"/>
        </w:rPr>
        <w:t>A .1.</w:t>
      </w:r>
      <w:r>
        <w:rPr>
          <w:rFonts w:ascii="Times New Roman" w:eastAsia="黑体" w:hAnsi="Times New Roman" w:hint="eastAsia"/>
        </w:rPr>
        <w:t>3.</w:t>
      </w:r>
      <w:r w:rsidR="00737FE4">
        <w:rPr>
          <w:rFonts w:ascii="Times New Roman" w:hAnsi="Times New Roman"/>
          <w:bCs/>
          <w:color w:val="000000"/>
          <w:kern w:val="0"/>
          <w:lang w:bidi="ar"/>
        </w:rPr>
        <w:t>2</w:t>
      </w:r>
      <w:r>
        <w:rPr>
          <w:rFonts w:ascii="Times New Roman" w:hAnsi="Times New Roman" w:hint="eastAsia"/>
          <w:bCs/>
          <w:color w:val="000000"/>
          <w:kern w:val="0"/>
          <w:lang w:bidi="ar"/>
        </w:rPr>
        <w:t xml:space="preserve">  </w:t>
      </w:r>
      <w:r w:rsidR="00737FE4" w:rsidRPr="00C564B8">
        <w:rPr>
          <w:rFonts w:ascii="黑体" w:eastAsia="黑体" w:hAnsi="黑体"/>
          <w:bCs/>
          <w:color w:val="000000"/>
          <w:kern w:val="0"/>
          <w:lang w:bidi="ar"/>
        </w:rPr>
        <w:t>秸秆离田</w:t>
      </w:r>
      <w:r w:rsidR="00737FE4">
        <w:rPr>
          <w:rFonts w:ascii="Times New Roman" w:hAnsi="Times New Roman"/>
          <w:bCs/>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适用条件：</w:t>
      </w:r>
      <w:r>
        <w:rPr>
          <w:rFonts w:ascii="Times New Roman" w:hAnsi="Times New Roman"/>
          <w:color w:val="000000"/>
          <w:kern w:val="0"/>
          <w:lang w:bidi="ar"/>
        </w:rPr>
        <w:t>适用于秸秆离田再利用的收储转运</w:t>
      </w:r>
      <w:proofErr w:type="gramStart"/>
      <w:r>
        <w:rPr>
          <w:rFonts w:ascii="Times New Roman" w:hAnsi="Times New Roman"/>
          <w:color w:val="000000"/>
          <w:kern w:val="0"/>
          <w:lang w:bidi="ar"/>
        </w:rPr>
        <w:t>产业链较成熟</w:t>
      </w:r>
      <w:proofErr w:type="gramEnd"/>
      <w:r>
        <w:rPr>
          <w:rFonts w:ascii="Times New Roman" w:hAnsi="Times New Roman"/>
          <w:color w:val="000000"/>
          <w:kern w:val="0"/>
          <w:lang w:bidi="ar"/>
        </w:rPr>
        <w:t>地区。</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操作要点：</w:t>
      </w:r>
      <w:r>
        <w:rPr>
          <w:rFonts w:ascii="Times New Roman" w:hAnsi="Times New Roman"/>
          <w:color w:val="000000"/>
          <w:kern w:val="0"/>
          <w:lang w:bidi="ar"/>
        </w:rPr>
        <w:t>应结合秸秆能源化、原料化等综合利用技术</w:t>
      </w:r>
      <w:r>
        <w:rPr>
          <w:rFonts w:ascii="Times New Roman" w:hAnsi="Times New Roman" w:hint="eastAsia"/>
          <w:color w:val="000000"/>
          <w:kern w:val="0"/>
          <w:lang w:bidi="ar"/>
        </w:rPr>
        <w:t>，</w:t>
      </w:r>
      <w:r>
        <w:rPr>
          <w:rFonts w:ascii="Times New Roman" w:hAnsi="Times New Roman"/>
          <w:color w:val="000000"/>
          <w:kern w:val="0"/>
          <w:lang w:bidi="ar"/>
        </w:rPr>
        <w:t>实现秸秆移除和无害化处置。</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color w:val="000000"/>
          <w:kern w:val="0"/>
          <w:lang w:bidi="ar"/>
        </w:rPr>
      </w:pPr>
      <w:r>
        <w:rPr>
          <w:rFonts w:ascii="Times New Roman" w:hAnsi="Times New Roman"/>
          <w:bCs/>
          <w:color w:val="000000"/>
          <w:kern w:val="0"/>
          <w:lang w:bidi="ar"/>
        </w:rPr>
        <w:t>注意事项：</w:t>
      </w:r>
      <w:r>
        <w:rPr>
          <w:rFonts w:ascii="Times New Roman" w:hAnsi="Times New Roman"/>
          <w:color w:val="000000"/>
          <w:kern w:val="0"/>
          <w:lang w:bidi="ar"/>
        </w:rPr>
        <w:t>做好离田秸秆用途管理，严禁随地焚烧、</w:t>
      </w:r>
      <w:proofErr w:type="gramStart"/>
      <w:r>
        <w:rPr>
          <w:rFonts w:ascii="Times New Roman" w:hAnsi="Times New Roman"/>
          <w:color w:val="000000"/>
          <w:kern w:val="0"/>
          <w:lang w:bidi="ar"/>
        </w:rPr>
        <w:t>抛沟河</w:t>
      </w:r>
      <w:proofErr w:type="gramEnd"/>
      <w:r>
        <w:rPr>
          <w:rFonts w:ascii="Times New Roman" w:hAnsi="Times New Roman"/>
          <w:color w:val="000000"/>
          <w:kern w:val="0"/>
          <w:lang w:bidi="ar"/>
        </w:rPr>
        <w:t>、饲料化等，防止污染转移。</w:t>
      </w:r>
      <w:r>
        <w:rPr>
          <w:rFonts w:ascii="Times New Roman" w:hAnsi="Times New Roman"/>
          <w:color w:val="000000"/>
          <w:kern w:val="0"/>
          <w:lang w:bidi="ar"/>
        </w:rPr>
        <w:t xml:space="preserve"> </w:t>
      </w:r>
    </w:p>
    <w:p w:rsidR="003D4D14" w:rsidRDefault="00737FE4" w:rsidP="00C564B8">
      <w:pPr>
        <w:widowControl/>
        <w:adjustRightInd/>
        <w:spacing w:beforeLines="100" w:before="312" w:afterLines="100" w:after="312" w:line="240" w:lineRule="auto"/>
        <w:rPr>
          <w:rFonts w:ascii="Times New Roman" w:eastAsia="黑体" w:hAnsi="Times New Roman"/>
        </w:rPr>
      </w:pPr>
      <w:r>
        <w:rPr>
          <w:rFonts w:ascii="Times New Roman" w:eastAsia="黑体" w:hAnsi="Times New Roman" w:hint="eastAsia"/>
        </w:rPr>
        <w:t>A</w:t>
      </w:r>
      <w:r>
        <w:rPr>
          <w:rFonts w:ascii="Times New Roman" w:eastAsia="黑体" w:hAnsi="Times New Roman"/>
        </w:rPr>
        <w:t>.</w:t>
      </w:r>
      <w:r>
        <w:rPr>
          <w:rFonts w:ascii="Times New Roman" w:eastAsia="黑体" w:hAnsi="Times New Roman" w:hint="eastAsia"/>
        </w:rPr>
        <w:t>2</w:t>
      </w:r>
      <w:r>
        <w:rPr>
          <w:rFonts w:ascii="Times New Roman" w:eastAsia="黑体" w:hAnsi="Times New Roman"/>
        </w:rPr>
        <w:t xml:space="preserve"> </w:t>
      </w:r>
      <w:r w:rsidR="00FD5F93">
        <w:rPr>
          <w:rFonts w:ascii="Times New Roman" w:eastAsia="黑体" w:hAnsi="Times New Roman" w:hint="eastAsia"/>
        </w:rPr>
        <w:t xml:space="preserve"> </w:t>
      </w:r>
      <w:r>
        <w:rPr>
          <w:rFonts w:ascii="Times New Roman" w:eastAsia="黑体" w:hAnsi="Times New Roman"/>
        </w:rPr>
        <w:t>严格管</w:t>
      </w:r>
      <w:proofErr w:type="gramStart"/>
      <w:r>
        <w:rPr>
          <w:rFonts w:ascii="Times New Roman" w:eastAsia="黑体" w:hAnsi="Times New Roman"/>
        </w:rPr>
        <w:t>控类耕地</w:t>
      </w:r>
      <w:proofErr w:type="gramEnd"/>
      <w:r>
        <w:rPr>
          <w:rFonts w:ascii="Times New Roman" w:eastAsia="黑体" w:hAnsi="Times New Roman"/>
        </w:rPr>
        <w:t>技术措施</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适用条件：</w:t>
      </w:r>
      <w:r>
        <w:rPr>
          <w:rFonts w:ascii="Times New Roman" w:hAnsi="Times New Roman"/>
          <w:color w:val="000000"/>
          <w:kern w:val="0"/>
          <w:lang w:bidi="ar"/>
        </w:rPr>
        <w:t>适用于土壤重金属含量超过管控值（</w:t>
      </w:r>
      <w:r w:rsidRPr="0010378E">
        <w:rPr>
          <w:rFonts w:ascii="Times New Roman" w:hAnsi="Times New Roman"/>
          <w:color w:val="000000"/>
          <w:kern w:val="0"/>
          <w:lang w:bidi="ar"/>
        </w:rPr>
        <w:t>GB 15618</w:t>
      </w:r>
      <w:r w:rsidR="0010378E" w:rsidRPr="0010378E">
        <w:rPr>
          <w:rFonts w:ascii="Times New Roman" w:hAnsi="Times New Roman"/>
          <w:color w:val="000000"/>
          <w:kern w:val="0"/>
          <w:lang w:bidi="ar"/>
        </w:rPr>
        <w:t>—</w:t>
      </w:r>
      <w:r w:rsidRPr="0010378E">
        <w:rPr>
          <w:rFonts w:ascii="Times New Roman" w:hAnsi="Times New Roman"/>
          <w:color w:val="000000"/>
          <w:kern w:val="0"/>
          <w:lang w:bidi="ar"/>
        </w:rPr>
        <w:t>201</w:t>
      </w:r>
      <w:r>
        <w:rPr>
          <w:rFonts w:ascii="Times New Roman" w:hAnsi="Times New Roman"/>
          <w:color w:val="000000"/>
          <w:kern w:val="0"/>
          <w:lang w:bidi="ar"/>
        </w:rPr>
        <w:t>8</w:t>
      </w:r>
      <w:r>
        <w:rPr>
          <w:rFonts w:ascii="Times New Roman" w:hAnsi="Times New Roman"/>
          <w:color w:val="000000"/>
          <w:kern w:val="0"/>
          <w:lang w:bidi="ar"/>
        </w:rPr>
        <w:t>）的严格管</w:t>
      </w:r>
      <w:proofErr w:type="gramStart"/>
      <w:r>
        <w:rPr>
          <w:rFonts w:ascii="Times New Roman" w:hAnsi="Times New Roman"/>
          <w:color w:val="000000"/>
          <w:kern w:val="0"/>
          <w:lang w:bidi="ar"/>
        </w:rPr>
        <w:t>控类耕地</w:t>
      </w:r>
      <w:proofErr w:type="gramEnd"/>
      <w:r>
        <w:rPr>
          <w:rFonts w:ascii="Times New Roman" w:hAnsi="Times New Roman"/>
          <w:color w:val="000000"/>
          <w:kern w:val="0"/>
          <w:lang w:bidi="ar"/>
        </w:rPr>
        <w:t>。</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1.</w:t>
      </w:r>
      <w:r>
        <w:rPr>
          <w:rFonts w:ascii="Times New Roman" w:hAnsi="Times New Roman"/>
          <w:bCs/>
          <w:color w:val="000000"/>
          <w:kern w:val="0"/>
          <w:lang w:bidi="ar"/>
        </w:rPr>
        <w:t>种植结构调整</w:t>
      </w:r>
      <w:r>
        <w:rPr>
          <w:rFonts w:ascii="Times New Roman" w:hAnsi="Times New Roman"/>
          <w:bCs/>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操作要点：</w:t>
      </w:r>
      <w:r>
        <w:rPr>
          <w:rFonts w:ascii="Times New Roman" w:hAnsi="Times New Roman"/>
          <w:color w:val="000000"/>
          <w:kern w:val="0"/>
          <w:lang w:bidi="ar"/>
        </w:rPr>
        <w:t>为严格管控产出的可食用农产品超标风险，因地制宜改种适于重度污染耕地种植的强耐性非食用农作物。如花卉苗木等观赏植物，玉米、高粱等能源植物，桑树等。</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注意事项：</w:t>
      </w:r>
      <w:r>
        <w:rPr>
          <w:rFonts w:ascii="Times New Roman" w:hAnsi="Times New Roman"/>
          <w:color w:val="000000"/>
          <w:kern w:val="0"/>
          <w:lang w:bidi="ar"/>
        </w:rPr>
        <w:t>根据当地农业产业情况，坚持政府引导、农民自愿原则，针对农民受益降低的情况适当给予补偿。</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2.</w:t>
      </w:r>
      <w:r>
        <w:rPr>
          <w:rFonts w:ascii="Times New Roman" w:hAnsi="Times New Roman"/>
          <w:bCs/>
          <w:color w:val="000000"/>
          <w:kern w:val="0"/>
          <w:lang w:bidi="ar"/>
        </w:rPr>
        <w:t>休耕</w:t>
      </w:r>
      <w:r>
        <w:rPr>
          <w:rFonts w:ascii="Times New Roman" w:hAnsi="Times New Roman"/>
          <w:bCs/>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操作要点：</w:t>
      </w:r>
      <w:r>
        <w:rPr>
          <w:rFonts w:ascii="Times New Roman" w:hAnsi="Times New Roman"/>
          <w:color w:val="000000"/>
          <w:kern w:val="0"/>
          <w:lang w:bidi="ar"/>
        </w:rPr>
        <w:t>重度污染耕地实行休耕，可通过休耕地种植养地作物（紫云英、苜蓿等）或超（高）积累植物（植物提取措施）等来防止耕地裸露导致的风蚀、水蚀等土壤侵蚀，避免采取植树等非农化措施。</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注意事项：</w:t>
      </w:r>
      <w:r>
        <w:rPr>
          <w:rFonts w:ascii="Times New Roman" w:hAnsi="Times New Roman"/>
          <w:color w:val="000000"/>
          <w:kern w:val="0"/>
          <w:lang w:bidi="ar"/>
        </w:rPr>
        <w:t>加强种植作物的监测，防止污染物随植物地上部转移扩散。</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3.</w:t>
      </w:r>
      <w:r>
        <w:rPr>
          <w:rFonts w:ascii="Times New Roman" w:hAnsi="Times New Roman"/>
          <w:bCs/>
          <w:color w:val="000000"/>
          <w:kern w:val="0"/>
          <w:lang w:bidi="ar"/>
        </w:rPr>
        <w:t>治理修复</w:t>
      </w:r>
      <w:r>
        <w:rPr>
          <w:rFonts w:ascii="Times New Roman" w:hAnsi="Times New Roman"/>
          <w:bCs/>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操作要点：</w:t>
      </w:r>
      <w:r>
        <w:rPr>
          <w:rFonts w:ascii="Times New Roman" w:hAnsi="Times New Roman"/>
          <w:color w:val="000000"/>
          <w:kern w:val="0"/>
          <w:lang w:bidi="ar"/>
        </w:rPr>
        <w:t>在结构调整、休耕等措施的基础上，可采取物理、化学、生物等方法开展污染土壤修复，降低土壤重金属含量和有效性，恢复耕地土壤正常生产功能。</w:t>
      </w:r>
      <w:r>
        <w:rPr>
          <w:rFonts w:ascii="Times New Roman" w:hAnsi="Times New Roman"/>
          <w:color w:val="000000"/>
          <w:kern w:val="0"/>
          <w:lang w:bidi="ar"/>
        </w:rPr>
        <w:t xml:space="preserve"> </w:t>
      </w:r>
    </w:p>
    <w:p w:rsidR="003D4D14" w:rsidRDefault="00737FE4" w:rsidP="00FD5F93">
      <w:pPr>
        <w:widowControl/>
        <w:adjustRightInd/>
        <w:spacing w:line="240" w:lineRule="auto"/>
        <w:ind w:firstLineChars="200" w:firstLine="420"/>
        <w:rPr>
          <w:rFonts w:ascii="Times New Roman" w:hAnsi="Times New Roman"/>
        </w:rPr>
      </w:pPr>
      <w:r>
        <w:rPr>
          <w:rFonts w:ascii="Times New Roman" w:hAnsi="Times New Roman"/>
          <w:bCs/>
          <w:color w:val="000000"/>
          <w:kern w:val="0"/>
          <w:lang w:bidi="ar"/>
        </w:rPr>
        <w:t>注意事项：</w:t>
      </w:r>
      <w:r>
        <w:rPr>
          <w:rFonts w:ascii="Times New Roman" w:hAnsi="Times New Roman"/>
          <w:color w:val="000000"/>
          <w:kern w:val="0"/>
          <w:lang w:bidi="ar"/>
        </w:rPr>
        <w:t>严格管</w:t>
      </w:r>
      <w:proofErr w:type="gramStart"/>
      <w:r>
        <w:rPr>
          <w:rFonts w:ascii="Times New Roman" w:hAnsi="Times New Roman"/>
          <w:color w:val="000000"/>
          <w:kern w:val="0"/>
          <w:lang w:bidi="ar"/>
        </w:rPr>
        <w:t>控类耕地</w:t>
      </w:r>
      <w:proofErr w:type="gramEnd"/>
      <w:r>
        <w:rPr>
          <w:rFonts w:ascii="Times New Roman" w:hAnsi="Times New Roman"/>
          <w:color w:val="000000"/>
          <w:kern w:val="0"/>
          <w:lang w:bidi="ar"/>
        </w:rPr>
        <w:t>土壤修复成本较高，修复时间较长。</w:t>
      </w:r>
    </w:p>
    <w:p w:rsidR="003D4D14" w:rsidRDefault="00737FE4">
      <w:pPr>
        <w:spacing w:line="360" w:lineRule="auto"/>
        <w:ind w:firstLineChars="200" w:firstLine="420"/>
        <w:jc w:val="center"/>
      </w:pPr>
      <w:r>
        <w:rPr>
          <w:noProof/>
        </w:rPr>
        <mc:AlternateContent>
          <mc:Choice Requires="wps">
            <w:drawing>
              <wp:anchor distT="0" distB="0" distL="114300" distR="114300" simplePos="0" relativeHeight="251661312" behindDoc="0" locked="0" layoutInCell="1" allowOverlap="1">
                <wp:simplePos x="0" y="0"/>
                <wp:positionH relativeFrom="column">
                  <wp:posOffset>1936115</wp:posOffset>
                </wp:positionH>
                <wp:positionV relativeFrom="paragraph">
                  <wp:posOffset>273050</wp:posOffset>
                </wp:positionV>
                <wp:extent cx="1558290" cy="0"/>
                <wp:effectExtent l="0" t="0" r="22860" b="19050"/>
                <wp:wrapTopAndBottom/>
                <wp:docPr id="2" name="直接连接符 2"/>
                <wp:cNvGraphicFramePr/>
                <a:graphic xmlns:a="http://schemas.openxmlformats.org/drawingml/2006/main">
                  <a:graphicData uri="http://schemas.microsoft.com/office/word/2010/wordprocessingShape">
                    <wps:wsp>
                      <wps:cNvCnPr/>
                      <wps:spPr bwMode="auto">
                        <a:xfrm>
                          <a:off x="0" y="0"/>
                          <a:ext cx="1558290" cy="0"/>
                        </a:xfrm>
                        <a:prstGeom prst="line">
                          <a:avLst/>
                        </a:prstGeom>
                        <a:noFill/>
                        <a:ln w="12700">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152.45pt;margin-top:21.5pt;height:0pt;width:122.7pt;mso-wrap-distance-bottom:0pt;mso-wrap-distance-top:0pt;z-index:251661312;mso-width-relative:page;mso-height-relative:page;" filled="f" stroked="t" coordsize="21600,21600" o:gfxdata="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6ym4X2AAAAAkBAAAPAAAAAAAAAAEAIAAAACIAAABkcnMvZG93&#10;bnJldi54bWxQSwECFAAUAAAACACHTuJA0MNdjscBAAB5AwAADgAAAAAAAAABACAAAAAnAQAAZHJz&#10;L2Uyb0RvYy54bWxQSwUGAAAAAAYABgBZAQAAYAUAAAAA&#10;">
                <v:fill on="f" focussize="0,0"/>
                <v:stroke weight="1pt" color="#000000" joinstyle="round"/>
                <v:imagedata o:title=""/>
                <o:lock v:ext="edit" aspectratio="f"/>
                <w10:wrap type="topAndBottom"/>
              </v:line>
            </w:pict>
          </mc:Fallback>
        </mc:AlternateContent>
      </w:r>
      <w:bookmarkEnd w:id="21"/>
    </w:p>
    <w:sectPr w:rsidR="003D4D14">
      <w:footerReference w:type="default" r:id="rId23"/>
      <w:pgSz w:w="11906" w:h="16838"/>
      <w:pgMar w:top="567" w:right="1134" w:bottom="1134" w:left="1134" w:header="1418" w:footer="1134" w:gutter="284"/>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01B" w:rsidRDefault="004F001B">
      <w:pPr>
        <w:spacing w:line="240" w:lineRule="auto"/>
      </w:pPr>
      <w:r>
        <w:separator/>
      </w:r>
    </w:p>
  </w:endnote>
  <w:endnote w:type="continuationSeparator" w:id="0">
    <w:p w:rsidR="004F001B" w:rsidRDefault="004F00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ingFang SC">
    <w:altName w:val="Segoe Print"/>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FE4" w:rsidRDefault="00737FE4">
    <w:pPr>
      <w:pStyle w:val="affff3"/>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FE4" w:rsidRDefault="00737FE4">
    <w:pPr>
      <w:pStyle w:val="affff3"/>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FE4" w:rsidRDefault="00737FE4">
    <w:pPr>
      <w:pStyle w:val="afffff5"/>
    </w:pPr>
    <w:r>
      <w:fldChar w:fldCharType="begin"/>
    </w:r>
    <w:r>
      <w:instrText>PAGE   \* MERGEFORMAT</w:instrText>
    </w:r>
    <w:r>
      <w:fldChar w:fldCharType="separate"/>
    </w:r>
    <w:r w:rsidR="004F5163" w:rsidRPr="004F5163">
      <w:rPr>
        <w:noProof/>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FE4" w:rsidRDefault="00737FE4">
    <w:pPr>
      <w:pStyle w:val="afffff5"/>
    </w:pPr>
    <w:r>
      <w:fldChar w:fldCharType="begin"/>
    </w:r>
    <w:r>
      <w:instrText>PAGE   \* MERGEFORMAT</w:instrText>
    </w:r>
    <w:r>
      <w:fldChar w:fldCharType="separate"/>
    </w:r>
    <w:r w:rsidR="004F5163" w:rsidRPr="004F5163">
      <w:rPr>
        <w:noProof/>
        <w:lang w:val="zh-CN"/>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3433975"/>
    </w:sdtPr>
    <w:sdtEndPr/>
    <w:sdtContent>
      <w:p w:rsidR="00737FE4" w:rsidRDefault="00737FE4">
        <w:pPr>
          <w:pStyle w:val="affff3"/>
          <w:jc w:val="center"/>
        </w:pPr>
        <w:r>
          <w:fldChar w:fldCharType="begin"/>
        </w:r>
        <w:r>
          <w:instrText>PAGE   \* MERGEFORMAT</w:instrText>
        </w:r>
        <w:r>
          <w:fldChar w:fldCharType="separate"/>
        </w:r>
        <w:r w:rsidR="004F5163" w:rsidRPr="004F5163">
          <w:rPr>
            <w:noProof/>
            <w:lang w:val="zh-CN"/>
          </w:rPr>
          <w:t>9</w:t>
        </w:r>
        <w:r>
          <w:fldChar w:fldCharType="end"/>
        </w:r>
      </w:p>
    </w:sdtContent>
  </w:sdt>
  <w:p w:rsidR="00737FE4" w:rsidRDefault="00737FE4">
    <w:pPr>
      <w:pStyle w:val="aff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01B" w:rsidRDefault="004F001B">
      <w:pPr>
        <w:spacing w:line="240" w:lineRule="auto"/>
      </w:pPr>
      <w:r>
        <w:separator/>
      </w:r>
    </w:p>
  </w:footnote>
  <w:footnote w:type="continuationSeparator" w:id="0">
    <w:p w:rsidR="004F001B" w:rsidRDefault="004F001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FE4" w:rsidRDefault="00737FE4">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FE4" w:rsidRDefault="00737FE4">
    <w:pPr>
      <w:pStyle w:val="affff4"/>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FE4" w:rsidRDefault="00737FE4">
    <w:pPr>
      <w:pStyle w:val="affff4"/>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FE4" w:rsidRDefault="00737FE4">
    <w:pPr>
      <w:pStyle w:val="afffffd"/>
    </w:pPr>
    <w:r>
      <w:fldChar w:fldCharType="begin"/>
    </w:r>
    <w:r>
      <w:instrText xml:space="preserve"> STYLEREF  标准文件_文件编号  \* MERGEFORMAT </w:instrText>
    </w:r>
    <w:r>
      <w:fldChar w:fldCharType="separate"/>
    </w:r>
    <w:r w:rsidR="004F5163">
      <w:rPr>
        <w:noProof/>
      </w:rPr>
      <w:t>DB 32/T XXXX</w:t>
    </w:r>
    <w:r w:rsidR="004F5163">
      <w:rPr>
        <w:noProof/>
      </w:rPr>
      <w:t>—</w:t>
    </w:r>
    <w:r w:rsidR="004F5163">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FE4" w:rsidRDefault="00737FE4">
    <w:pPr>
      <w:pStyle w:val="affff4"/>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FE4" w:rsidRDefault="00737FE4">
    <w:pPr>
      <w:pStyle w:val="afffffd"/>
    </w:pPr>
    <w:r>
      <w:fldChar w:fldCharType="begin"/>
    </w:r>
    <w:r>
      <w:instrText xml:space="preserve"> STYLEREF  标准文件_文件编号  \* MERGEFORMAT </w:instrText>
    </w:r>
    <w:r>
      <w:fldChar w:fldCharType="separate"/>
    </w:r>
    <w:r w:rsidR="004F5163">
      <w:rPr>
        <w:noProof/>
      </w:rPr>
      <w:t>DB 32/T XXXX</w:t>
    </w:r>
    <w:r w:rsidR="004F5163">
      <w:rPr>
        <w:noProof/>
      </w:rPr>
      <w:t>—</w:t>
    </w:r>
    <w:r w:rsidR="004F5163">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B7D46B4"/>
    <w:multiLevelType w:val="multilevel"/>
    <w:tmpl w:val="53900E0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nsid w:val="28CF427F"/>
    <w:multiLevelType w:val="multilevel"/>
    <w:tmpl w:val="7B3E8AFE"/>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C5917C3"/>
    <w:multiLevelType w:val="multilevel"/>
    <w:tmpl w:val="2C5917C3"/>
    <w:lvl w:ilvl="0">
      <w:start w:val="1"/>
      <w:numFmt w:val="none"/>
      <w:pStyle w:val="af7"/>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8"/>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start w:val="1"/>
      <w:numFmt w:val="lowerLetter"/>
      <w:pStyle w:val="af9"/>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nsid w:val="44C50F90"/>
    <w:multiLevelType w:val="multilevel"/>
    <w:tmpl w:val="44C50F90"/>
    <w:lvl w:ilvl="0">
      <w:start w:val="1"/>
      <w:numFmt w:val="lowerLetter"/>
      <w:pStyle w:val="afa"/>
      <w:lvlText w:val="%1)"/>
      <w:lvlJc w:val="left"/>
      <w:pPr>
        <w:tabs>
          <w:tab w:val="left" w:pos="851"/>
        </w:tabs>
        <w:ind w:left="851" w:hanging="426"/>
      </w:pPr>
      <w:rPr>
        <w:rFonts w:ascii="宋体" w:eastAsia="宋体" w:hAnsi="Times New Roman" w:hint="eastAsia"/>
        <w:sz w:val="21"/>
      </w:rPr>
    </w:lvl>
    <w:lvl w:ilvl="1">
      <w:start w:val="1"/>
      <w:numFmt w:val="decimal"/>
      <w:pStyle w:val="afb"/>
      <w:lvlText w:val="%2)"/>
      <w:lvlJc w:val="left"/>
      <w:pPr>
        <w:tabs>
          <w:tab w:val="left" w:pos="1276"/>
        </w:tabs>
        <w:ind w:left="1276" w:hanging="425"/>
      </w:pPr>
      <w:rPr>
        <w:rFonts w:ascii="宋体" w:eastAsia="宋体" w:hAnsi="Times New Roman" w:hint="eastAsia"/>
        <w:sz w:val="21"/>
      </w:rPr>
    </w:lvl>
    <w:lvl w:ilvl="2">
      <w:start w:val="1"/>
      <w:numFmt w:val="decimal"/>
      <w:pStyle w:val="afc"/>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start w:val="1"/>
      <w:numFmt w:val="upperLetter"/>
      <w:pStyle w:val="afd"/>
      <w:lvlText w:val="%1"/>
      <w:lvlJc w:val="left"/>
      <w:pPr>
        <w:ind w:left="420" w:hanging="420"/>
      </w:pPr>
      <w:rPr>
        <w:rFonts w:hint="eastAsia"/>
      </w:rPr>
    </w:lvl>
    <w:lvl w:ilvl="1">
      <w:start w:val="1"/>
      <w:numFmt w:val="decimal"/>
      <w:pStyle w:val="afe"/>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B733A5F"/>
    <w:multiLevelType w:val="multilevel"/>
    <w:tmpl w:val="4B733A5F"/>
    <w:lvl w:ilvl="0">
      <w:start w:val="1"/>
      <w:numFmt w:val="decimal"/>
      <w:pStyle w:val="aff"/>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start w:val="1"/>
      <w:numFmt w:val="decimal"/>
      <w:pStyle w:val="aff0"/>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4632751"/>
    <w:multiLevelType w:val="multilevel"/>
    <w:tmpl w:val="54632751"/>
    <w:lvl w:ilvl="0">
      <w:start w:val="1"/>
      <w:numFmt w:val="none"/>
      <w:pStyle w:val="aff1"/>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nsid w:val="557C2AF5"/>
    <w:multiLevelType w:val="multilevel"/>
    <w:tmpl w:val="557C2AF5"/>
    <w:lvl w:ilvl="0">
      <w:start w:val="1"/>
      <w:numFmt w:val="decimal"/>
      <w:pStyle w:val="aff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nsid w:val="5603797C"/>
    <w:multiLevelType w:val="multilevel"/>
    <w:tmpl w:val="5603797C"/>
    <w:lvl w:ilvl="0">
      <w:start w:val="1"/>
      <w:numFmt w:val="upperLetter"/>
      <w:pStyle w:val="aff3"/>
      <w:suff w:val="space"/>
      <w:lvlText w:val="%1"/>
      <w:lvlJc w:val="left"/>
      <w:pPr>
        <w:ind w:left="425" w:hanging="425"/>
      </w:pPr>
      <w:rPr>
        <w:rFonts w:hint="eastAsia"/>
      </w:rPr>
    </w:lvl>
    <w:lvl w:ilvl="1">
      <w:start w:val="1"/>
      <w:numFmt w:val="decimal"/>
      <w:pStyle w:val="aff4"/>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nsid w:val="564D2089"/>
    <w:multiLevelType w:val="multilevel"/>
    <w:tmpl w:val="564D2089"/>
    <w:lvl w:ilvl="0">
      <w:start w:val="1"/>
      <w:numFmt w:val="none"/>
      <w:pStyle w:val="aff5"/>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nsid w:val="644622F9"/>
    <w:multiLevelType w:val="multilevel"/>
    <w:tmpl w:val="644622F9"/>
    <w:lvl w:ilvl="0">
      <w:start w:val="1"/>
      <w:numFmt w:val="upperRoman"/>
      <w:pStyle w:val="aff6"/>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start w:val="1"/>
      <w:numFmt w:val="decimal"/>
      <w:pStyle w:val="aff7"/>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nsid w:val="657D3FBC"/>
    <w:multiLevelType w:val="multilevel"/>
    <w:tmpl w:val="657D3FBC"/>
    <w:lvl w:ilvl="0">
      <w:start w:val="1"/>
      <w:numFmt w:val="upperLetter"/>
      <w:pStyle w:val="aff8"/>
      <w:suff w:val="nothing"/>
      <w:lvlText w:val="附录%1"/>
      <w:lvlJc w:val="left"/>
      <w:pPr>
        <w:ind w:left="0" w:firstLine="0"/>
      </w:pPr>
      <w:rPr>
        <w:rFonts w:hint="eastAsia"/>
        <w:spacing w:val="100"/>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pStyle w:val="affa"/>
      <w:suff w:val="nothing"/>
      <w:lvlText w:val="%1.%2.%3　"/>
      <w:lvlJc w:val="left"/>
      <w:pPr>
        <w:ind w:left="0" w:firstLine="0"/>
      </w:pPr>
      <w:rPr>
        <w:rFonts w:ascii="黑体" w:eastAsia="黑体" w:hint="eastAsia"/>
        <w:b w:val="0"/>
        <w:i w:val="0"/>
        <w:sz w:val="21"/>
      </w:rPr>
    </w:lvl>
    <w:lvl w:ilvl="3">
      <w:start w:val="1"/>
      <w:numFmt w:val="decimal"/>
      <w:pStyle w:val="affb"/>
      <w:suff w:val="nothing"/>
      <w:lvlText w:val="%1.%2.%3.%4　"/>
      <w:lvlJc w:val="left"/>
      <w:pPr>
        <w:ind w:left="0" w:firstLine="0"/>
      </w:pPr>
      <w:rPr>
        <w:rFonts w:ascii="黑体" w:eastAsia="黑体" w:hint="eastAsia"/>
        <w:b w:val="0"/>
        <w:i w:val="0"/>
        <w:sz w:val="21"/>
      </w:rPr>
    </w:lvl>
    <w:lvl w:ilvl="4">
      <w:start w:val="1"/>
      <w:numFmt w:val="decimal"/>
      <w:pStyle w:val="affc"/>
      <w:suff w:val="nothing"/>
      <w:lvlText w:val="%1.%2.%3.%4.%5　"/>
      <w:lvlJc w:val="left"/>
      <w:pPr>
        <w:ind w:left="0" w:firstLine="0"/>
      </w:pPr>
      <w:rPr>
        <w:rFonts w:ascii="黑体" w:eastAsia="黑体" w:hint="eastAsia"/>
        <w:b w:val="0"/>
        <w:i w:val="0"/>
        <w:sz w:val="21"/>
      </w:rPr>
    </w:lvl>
    <w:lvl w:ilvl="5">
      <w:start w:val="1"/>
      <w:numFmt w:val="decimal"/>
      <w:pStyle w:val="affd"/>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nsid w:val="6CA41985"/>
    <w:multiLevelType w:val="multilevel"/>
    <w:tmpl w:val="6CA41985"/>
    <w:lvl w:ilvl="0">
      <w:start w:val="1"/>
      <w:numFmt w:val="decimal"/>
      <w:pStyle w:val="affe"/>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nsid w:val="6CE42AC1"/>
    <w:multiLevelType w:val="multilevel"/>
    <w:tmpl w:val="6CE42AC1"/>
    <w:lvl w:ilvl="0">
      <w:start w:val="1"/>
      <w:numFmt w:val="lowerLetter"/>
      <w:pStyle w:val="afff"/>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CEA2025"/>
    <w:multiLevelType w:val="multilevel"/>
    <w:tmpl w:val="33CA3A4C"/>
    <w:lvl w:ilvl="0">
      <w:start w:val="1"/>
      <w:numFmt w:val="none"/>
      <w:pStyle w:val="afff0"/>
      <w:suff w:val="nothing"/>
      <w:lvlText w:val="%1"/>
      <w:lvlJc w:val="left"/>
      <w:pPr>
        <w:ind w:left="0" w:firstLine="0"/>
      </w:pPr>
      <w:rPr>
        <w:rFonts w:hint="eastAsia"/>
      </w:rPr>
    </w:lvl>
    <w:lvl w:ilvl="1">
      <w:start w:val="1"/>
      <w:numFmt w:val="decimal"/>
      <w:pStyle w:val="afff1"/>
      <w:suff w:val="nothing"/>
      <w:lvlText w:val="%1%2　"/>
      <w:lvlJc w:val="left"/>
      <w:pPr>
        <w:ind w:left="0" w:firstLine="0"/>
      </w:pPr>
      <w:rPr>
        <w:rFonts w:ascii="黑体" w:eastAsia="黑体" w:hint="eastAsia"/>
        <w:b w:val="0"/>
        <w:i w:val="0"/>
        <w:sz w:val="21"/>
      </w:rPr>
    </w:lvl>
    <w:lvl w:ilvl="2">
      <w:start w:val="1"/>
      <w:numFmt w:val="decimal"/>
      <w:pStyle w:val="afff2"/>
      <w:suff w:val="nothing"/>
      <w:lvlText w:val="%1%2.%3　"/>
      <w:lvlJc w:val="left"/>
      <w:pPr>
        <w:ind w:left="142"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3"/>
      <w:suff w:val="nothing"/>
      <w:lvlText w:val="%1%2.%3.%4　"/>
      <w:lvlJc w:val="left"/>
      <w:pPr>
        <w:ind w:left="0" w:firstLine="0"/>
      </w:pPr>
      <w:rPr>
        <w:rFonts w:ascii="黑体" w:eastAsia="黑体" w:hint="eastAsia"/>
        <w:b w:val="0"/>
        <w:i w:val="0"/>
        <w:sz w:val="21"/>
      </w:rPr>
    </w:lvl>
    <w:lvl w:ilvl="4">
      <w:start w:val="1"/>
      <w:numFmt w:val="decimal"/>
      <w:pStyle w:val="afff4"/>
      <w:suff w:val="nothing"/>
      <w:lvlText w:val="%1%2.%3.%4.%5　"/>
      <w:lvlJc w:val="left"/>
      <w:pPr>
        <w:ind w:left="0" w:firstLine="0"/>
      </w:pPr>
      <w:rPr>
        <w:rFonts w:ascii="黑体" w:eastAsia="黑体" w:hint="eastAsia"/>
        <w:b w:val="0"/>
        <w:i w:val="0"/>
        <w:sz w:val="21"/>
      </w:rPr>
    </w:lvl>
    <w:lvl w:ilvl="5">
      <w:start w:val="1"/>
      <w:numFmt w:val="decimal"/>
      <w:pStyle w:val="afff5"/>
      <w:suff w:val="nothing"/>
      <w:lvlText w:val="%1%2.%3.%4.%5.%6　"/>
      <w:lvlJc w:val="left"/>
      <w:pPr>
        <w:ind w:left="0" w:firstLine="0"/>
      </w:pPr>
      <w:rPr>
        <w:rFonts w:ascii="黑体" w:eastAsia="黑体" w:hint="eastAsia"/>
        <w:b w:val="0"/>
        <w:i w:val="0"/>
        <w:sz w:val="21"/>
      </w:rPr>
    </w:lvl>
    <w:lvl w:ilvl="6">
      <w:start w:val="1"/>
      <w:numFmt w:val="decimal"/>
      <w:pStyle w:val="afff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nsid w:val="6DBF04F4"/>
    <w:multiLevelType w:val="multilevel"/>
    <w:tmpl w:val="6DBF04F4"/>
    <w:lvl w:ilvl="0">
      <w:start w:val="1"/>
      <w:numFmt w:val="none"/>
      <w:pStyle w:val="afff7"/>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start w:val="1"/>
      <w:numFmt w:val="decimal"/>
      <w:pStyle w:val="afff8"/>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nsid w:val="76933334"/>
    <w:multiLevelType w:val="multilevel"/>
    <w:tmpl w:val="76933334"/>
    <w:lvl w:ilvl="0">
      <w:start w:val="1"/>
      <w:numFmt w:val="none"/>
      <w:pStyle w:val="afff9"/>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0"/>
  </w:num>
  <w:num w:numId="3">
    <w:abstractNumId w:val="5"/>
  </w:num>
  <w:num w:numId="4">
    <w:abstractNumId w:val="26"/>
  </w:num>
  <w:num w:numId="5">
    <w:abstractNumId w:val="21"/>
  </w:num>
  <w:num w:numId="6">
    <w:abstractNumId w:val="16"/>
  </w:num>
  <w:num w:numId="7">
    <w:abstractNumId w:val="8"/>
  </w:num>
  <w:num w:numId="8">
    <w:abstractNumId w:val="3"/>
  </w:num>
  <w:num w:numId="9">
    <w:abstractNumId w:val="10"/>
  </w:num>
  <w:num w:numId="10">
    <w:abstractNumId w:val="19"/>
  </w:num>
  <w:num w:numId="11">
    <w:abstractNumId w:val="28"/>
  </w:num>
  <w:num w:numId="12">
    <w:abstractNumId w:val="14"/>
  </w:num>
  <w:num w:numId="13">
    <w:abstractNumId w:val="15"/>
  </w:num>
  <w:num w:numId="14">
    <w:abstractNumId w:val="7"/>
  </w:num>
  <w:num w:numId="15">
    <w:abstractNumId w:val="22"/>
  </w:num>
  <w:num w:numId="16">
    <w:abstractNumId w:val="24"/>
  </w:num>
  <w:num w:numId="17">
    <w:abstractNumId w:val="20"/>
  </w:num>
  <w:num w:numId="18">
    <w:abstractNumId w:val="32"/>
  </w:num>
  <w:num w:numId="19">
    <w:abstractNumId w:val="18"/>
  </w:num>
  <w:num w:numId="20">
    <w:abstractNumId w:val="1"/>
  </w:num>
  <w:num w:numId="21">
    <w:abstractNumId w:val="13"/>
  </w:num>
  <w:num w:numId="22">
    <w:abstractNumId w:val="33"/>
  </w:num>
  <w:num w:numId="23">
    <w:abstractNumId w:val="23"/>
  </w:num>
  <w:num w:numId="24">
    <w:abstractNumId w:val="6"/>
  </w:num>
  <w:num w:numId="25">
    <w:abstractNumId w:val="29"/>
  </w:num>
  <w:num w:numId="26">
    <w:abstractNumId w:val="31"/>
  </w:num>
  <w:num w:numId="27">
    <w:abstractNumId w:val="2"/>
  </w:num>
  <w:num w:numId="28">
    <w:abstractNumId w:val="4"/>
  </w:num>
  <w:num w:numId="29">
    <w:abstractNumId w:val="17"/>
  </w:num>
  <w:num w:numId="30">
    <w:abstractNumId w:val="27"/>
  </w:num>
  <w:num w:numId="31">
    <w:abstractNumId w:val="25"/>
  </w:num>
  <w:num w:numId="32">
    <w:abstractNumId w:val="11"/>
  </w:num>
  <w:num w:numId="33">
    <w:abstractNumId w:val="30"/>
  </w:num>
  <w:num w:numId="34">
    <w:abstractNumId w:val="30"/>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30"/>
  </w:num>
  <w:num w:numId="42">
    <w:abstractNumId w:val="9"/>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95E"/>
    <w:rsid w:val="0000040A"/>
    <w:rsid w:val="00000A94"/>
    <w:rsid w:val="00001972"/>
    <w:rsid w:val="00001D9A"/>
    <w:rsid w:val="000024A8"/>
    <w:rsid w:val="00004C10"/>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1FA"/>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A18"/>
    <w:rsid w:val="000C7666"/>
    <w:rsid w:val="000D0A9C"/>
    <w:rsid w:val="000D1795"/>
    <w:rsid w:val="000D329A"/>
    <w:rsid w:val="000D4B9C"/>
    <w:rsid w:val="000D4EB6"/>
    <w:rsid w:val="000D753B"/>
    <w:rsid w:val="000E195E"/>
    <w:rsid w:val="000E4C9E"/>
    <w:rsid w:val="000E6FD7"/>
    <w:rsid w:val="000F06E1"/>
    <w:rsid w:val="000F0E3C"/>
    <w:rsid w:val="000F19D5"/>
    <w:rsid w:val="000F4AEA"/>
    <w:rsid w:val="000F633F"/>
    <w:rsid w:val="000F67E9"/>
    <w:rsid w:val="00102104"/>
    <w:rsid w:val="0010378E"/>
    <w:rsid w:val="00104926"/>
    <w:rsid w:val="00113B1E"/>
    <w:rsid w:val="0011711C"/>
    <w:rsid w:val="0012059C"/>
    <w:rsid w:val="00123C16"/>
    <w:rsid w:val="00124E4F"/>
    <w:rsid w:val="001260B7"/>
    <w:rsid w:val="001265CB"/>
    <w:rsid w:val="00126892"/>
    <w:rsid w:val="001321C6"/>
    <w:rsid w:val="001325C4"/>
    <w:rsid w:val="00133010"/>
    <w:rsid w:val="001338EE"/>
    <w:rsid w:val="00133AAE"/>
    <w:rsid w:val="00134705"/>
    <w:rsid w:val="00135323"/>
    <w:rsid w:val="001356C4"/>
    <w:rsid w:val="00141114"/>
    <w:rsid w:val="00142969"/>
    <w:rsid w:val="001446C2"/>
    <w:rsid w:val="001457E7"/>
    <w:rsid w:val="00145D9D"/>
    <w:rsid w:val="00146388"/>
    <w:rsid w:val="001529E5"/>
    <w:rsid w:val="001535B9"/>
    <w:rsid w:val="00153C7E"/>
    <w:rsid w:val="0015675C"/>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0C1D"/>
    <w:rsid w:val="0017304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2935"/>
    <w:rsid w:val="001F4816"/>
    <w:rsid w:val="001F4EE9"/>
    <w:rsid w:val="001F69B4"/>
    <w:rsid w:val="001F7437"/>
    <w:rsid w:val="001F74DE"/>
    <w:rsid w:val="001F77C7"/>
    <w:rsid w:val="00200183"/>
    <w:rsid w:val="00200333"/>
    <w:rsid w:val="0020107D"/>
    <w:rsid w:val="00202AA4"/>
    <w:rsid w:val="002031F7"/>
    <w:rsid w:val="002040E6"/>
    <w:rsid w:val="0020527B"/>
    <w:rsid w:val="00205F2C"/>
    <w:rsid w:val="00210B15"/>
    <w:rsid w:val="00210B63"/>
    <w:rsid w:val="002142EA"/>
    <w:rsid w:val="00216852"/>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6C81"/>
    <w:rsid w:val="00247F52"/>
    <w:rsid w:val="00250B25"/>
    <w:rsid w:val="00250BBE"/>
    <w:rsid w:val="002515C2"/>
    <w:rsid w:val="0025194F"/>
    <w:rsid w:val="0026148A"/>
    <w:rsid w:val="00262696"/>
    <w:rsid w:val="00263D25"/>
    <w:rsid w:val="00264268"/>
    <w:rsid w:val="002643C3"/>
    <w:rsid w:val="00264A0C"/>
    <w:rsid w:val="00265A78"/>
    <w:rsid w:val="00266EEB"/>
    <w:rsid w:val="00267EF4"/>
    <w:rsid w:val="00270CB8"/>
    <w:rsid w:val="00272B08"/>
    <w:rsid w:val="00273F58"/>
    <w:rsid w:val="00281BB8"/>
    <w:rsid w:val="00281E9E"/>
    <w:rsid w:val="00282405"/>
    <w:rsid w:val="00285170"/>
    <w:rsid w:val="00285361"/>
    <w:rsid w:val="00291C58"/>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1CD"/>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414E"/>
    <w:rsid w:val="002F4DB7"/>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8E1"/>
    <w:rsid w:val="00397CC5"/>
    <w:rsid w:val="003A1582"/>
    <w:rsid w:val="003A4077"/>
    <w:rsid w:val="003B09AD"/>
    <w:rsid w:val="003B1F18"/>
    <w:rsid w:val="003B21A2"/>
    <w:rsid w:val="003B5BF0"/>
    <w:rsid w:val="003B60BF"/>
    <w:rsid w:val="003B6BE3"/>
    <w:rsid w:val="003C010C"/>
    <w:rsid w:val="003C0A6C"/>
    <w:rsid w:val="003C14F8"/>
    <w:rsid w:val="003C5A43"/>
    <w:rsid w:val="003D0519"/>
    <w:rsid w:val="003D0FF6"/>
    <w:rsid w:val="003D262C"/>
    <w:rsid w:val="003D4D14"/>
    <w:rsid w:val="003D6D61"/>
    <w:rsid w:val="003E091D"/>
    <w:rsid w:val="003E1C53"/>
    <w:rsid w:val="003E252E"/>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5F55"/>
    <w:rsid w:val="00432DAA"/>
    <w:rsid w:val="00434305"/>
    <w:rsid w:val="00435DF7"/>
    <w:rsid w:val="0044083F"/>
    <w:rsid w:val="00441AE7"/>
    <w:rsid w:val="00445574"/>
    <w:rsid w:val="004467FB"/>
    <w:rsid w:val="00447003"/>
    <w:rsid w:val="00450433"/>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1944"/>
    <w:rsid w:val="00492F02"/>
    <w:rsid w:val="004939AE"/>
    <w:rsid w:val="004A12DF"/>
    <w:rsid w:val="004A17E6"/>
    <w:rsid w:val="004A1BA8"/>
    <w:rsid w:val="004A4B57"/>
    <w:rsid w:val="004A63FA"/>
    <w:rsid w:val="004B0272"/>
    <w:rsid w:val="004B16F9"/>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001B"/>
    <w:rsid w:val="004F391A"/>
    <w:rsid w:val="004F3CFB"/>
    <w:rsid w:val="004F5163"/>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271F"/>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28A"/>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E5C2A"/>
    <w:rsid w:val="006E6CDE"/>
    <w:rsid w:val="006F03A8"/>
    <w:rsid w:val="006F2ACA"/>
    <w:rsid w:val="006F2ADC"/>
    <w:rsid w:val="006F2BFE"/>
    <w:rsid w:val="006F31E9"/>
    <w:rsid w:val="006F6284"/>
    <w:rsid w:val="006F6E84"/>
    <w:rsid w:val="007002C5"/>
    <w:rsid w:val="00704387"/>
    <w:rsid w:val="00707669"/>
    <w:rsid w:val="00711CBA"/>
    <w:rsid w:val="00711FB5"/>
    <w:rsid w:val="00712A01"/>
    <w:rsid w:val="00714F58"/>
    <w:rsid w:val="00722FBF"/>
    <w:rsid w:val="00722FC2"/>
    <w:rsid w:val="00724879"/>
    <w:rsid w:val="00724E1B"/>
    <w:rsid w:val="00725949"/>
    <w:rsid w:val="007274F9"/>
    <w:rsid w:val="00727FA2"/>
    <w:rsid w:val="007322D9"/>
    <w:rsid w:val="00732BC0"/>
    <w:rsid w:val="0073720F"/>
    <w:rsid w:val="00737796"/>
    <w:rsid w:val="00737FE4"/>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F86"/>
    <w:rsid w:val="0076341A"/>
    <w:rsid w:val="00765C43"/>
    <w:rsid w:val="00765EFB"/>
    <w:rsid w:val="007671CA"/>
    <w:rsid w:val="00767C61"/>
    <w:rsid w:val="0077008A"/>
    <w:rsid w:val="00773C1F"/>
    <w:rsid w:val="00774DA4"/>
    <w:rsid w:val="00776599"/>
    <w:rsid w:val="0078114B"/>
    <w:rsid w:val="00781DD2"/>
    <w:rsid w:val="00783ECF"/>
    <w:rsid w:val="0078413A"/>
    <w:rsid w:val="007841E5"/>
    <w:rsid w:val="00786D6A"/>
    <w:rsid w:val="007905D5"/>
    <w:rsid w:val="007959E8"/>
    <w:rsid w:val="00795E9C"/>
    <w:rsid w:val="007A0521"/>
    <w:rsid w:val="007A2E12"/>
    <w:rsid w:val="007A3475"/>
    <w:rsid w:val="007A41C8"/>
    <w:rsid w:val="007A54CE"/>
    <w:rsid w:val="007A6FD9"/>
    <w:rsid w:val="007A70BB"/>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5819"/>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5ACF"/>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56C"/>
    <w:rsid w:val="008E4BB6"/>
    <w:rsid w:val="008E5518"/>
    <w:rsid w:val="008E6A84"/>
    <w:rsid w:val="008F0CDC"/>
    <w:rsid w:val="008F17A3"/>
    <w:rsid w:val="008F1949"/>
    <w:rsid w:val="008F1ED3"/>
    <w:rsid w:val="008F23A5"/>
    <w:rsid w:val="008F38A9"/>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136"/>
    <w:rsid w:val="009245F5"/>
    <w:rsid w:val="009249EC"/>
    <w:rsid w:val="009273B3"/>
    <w:rsid w:val="009305B5"/>
    <w:rsid w:val="0093786F"/>
    <w:rsid w:val="009429D5"/>
    <w:rsid w:val="00942BF1"/>
    <w:rsid w:val="00942F80"/>
    <w:rsid w:val="00945180"/>
    <w:rsid w:val="00945428"/>
    <w:rsid w:val="0094607B"/>
    <w:rsid w:val="00953604"/>
    <w:rsid w:val="0095496B"/>
    <w:rsid w:val="009610DC"/>
    <w:rsid w:val="00961490"/>
    <w:rsid w:val="0096381A"/>
    <w:rsid w:val="00965E04"/>
    <w:rsid w:val="009674AD"/>
    <w:rsid w:val="00970CDC"/>
    <w:rsid w:val="00977010"/>
    <w:rsid w:val="00977D02"/>
    <w:rsid w:val="00980224"/>
    <w:rsid w:val="009809BB"/>
    <w:rsid w:val="0098364B"/>
    <w:rsid w:val="009843F7"/>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01F"/>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77F87"/>
    <w:rsid w:val="00A81798"/>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39F4"/>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C8F"/>
    <w:rsid w:val="00B34DC2"/>
    <w:rsid w:val="00B378E5"/>
    <w:rsid w:val="00B4346D"/>
    <w:rsid w:val="00B440F4"/>
    <w:rsid w:val="00B447A5"/>
    <w:rsid w:val="00B4654C"/>
    <w:rsid w:val="00B47293"/>
    <w:rsid w:val="00B50E50"/>
    <w:rsid w:val="00B52120"/>
    <w:rsid w:val="00B5336E"/>
    <w:rsid w:val="00B54ABC"/>
    <w:rsid w:val="00B54DDE"/>
    <w:rsid w:val="00B56FBE"/>
    <w:rsid w:val="00B60ACF"/>
    <w:rsid w:val="00B625DD"/>
    <w:rsid w:val="00B62B58"/>
    <w:rsid w:val="00B65149"/>
    <w:rsid w:val="00B66567"/>
    <w:rsid w:val="00B66F52"/>
    <w:rsid w:val="00B66FE5"/>
    <w:rsid w:val="00B72880"/>
    <w:rsid w:val="00B758BF"/>
    <w:rsid w:val="00B77EC8"/>
    <w:rsid w:val="00B827A6"/>
    <w:rsid w:val="00B831CE"/>
    <w:rsid w:val="00B86677"/>
    <w:rsid w:val="00B87131"/>
    <w:rsid w:val="00B939B1"/>
    <w:rsid w:val="00B959E8"/>
    <w:rsid w:val="00B96D40"/>
    <w:rsid w:val="00B97386"/>
    <w:rsid w:val="00BA1C29"/>
    <w:rsid w:val="00BA263B"/>
    <w:rsid w:val="00BA42B2"/>
    <w:rsid w:val="00BA58D4"/>
    <w:rsid w:val="00BA5B9E"/>
    <w:rsid w:val="00BA7C9A"/>
    <w:rsid w:val="00BB5F8F"/>
    <w:rsid w:val="00BB657A"/>
    <w:rsid w:val="00BC08B5"/>
    <w:rsid w:val="00BC0F01"/>
    <w:rsid w:val="00BC1A4E"/>
    <w:rsid w:val="00BC5DC7"/>
    <w:rsid w:val="00BC6B8B"/>
    <w:rsid w:val="00BC73D8"/>
    <w:rsid w:val="00BD0EFF"/>
    <w:rsid w:val="00BD47E4"/>
    <w:rsid w:val="00BD52D7"/>
    <w:rsid w:val="00BD5AD2"/>
    <w:rsid w:val="00BE22F3"/>
    <w:rsid w:val="00BE5B52"/>
    <w:rsid w:val="00BE5F65"/>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125B"/>
    <w:rsid w:val="00C42130"/>
    <w:rsid w:val="00C423A4"/>
    <w:rsid w:val="00C44BF5"/>
    <w:rsid w:val="00C521D6"/>
    <w:rsid w:val="00C55232"/>
    <w:rsid w:val="00C553A4"/>
    <w:rsid w:val="00C55A06"/>
    <w:rsid w:val="00C55D03"/>
    <w:rsid w:val="00C564B8"/>
    <w:rsid w:val="00C601BC"/>
    <w:rsid w:val="00C6329F"/>
    <w:rsid w:val="00C63340"/>
    <w:rsid w:val="00C643F9"/>
    <w:rsid w:val="00C64E95"/>
    <w:rsid w:val="00C71372"/>
    <w:rsid w:val="00C72410"/>
    <w:rsid w:val="00C7287F"/>
    <w:rsid w:val="00C80CB8"/>
    <w:rsid w:val="00C819F8"/>
    <w:rsid w:val="00C8248C"/>
    <w:rsid w:val="00C84E33"/>
    <w:rsid w:val="00C85EB4"/>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7811"/>
    <w:rsid w:val="00CC038D"/>
    <w:rsid w:val="00CC07CF"/>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8D2"/>
    <w:rsid w:val="00CF592A"/>
    <w:rsid w:val="00CF686F"/>
    <w:rsid w:val="00CF6E60"/>
    <w:rsid w:val="00CF7BCA"/>
    <w:rsid w:val="00D008FD"/>
    <w:rsid w:val="00D0321C"/>
    <w:rsid w:val="00D035EC"/>
    <w:rsid w:val="00D04204"/>
    <w:rsid w:val="00D06AB1"/>
    <w:rsid w:val="00D072ED"/>
    <w:rsid w:val="00D07A16"/>
    <w:rsid w:val="00D07F6D"/>
    <w:rsid w:val="00D1067E"/>
    <w:rsid w:val="00D10F50"/>
    <w:rsid w:val="00D11272"/>
    <w:rsid w:val="00D126F5"/>
    <w:rsid w:val="00D1489E"/>
    <w:rsid w:val="00D20737"/>
    <w:rsid w:val="00D21E81"/>
    <w:rsid w:val="00D223DE"/>
    <w:rsid w:val="00D24DA4"/>
    <w:rsid w:val="00D256F2"/>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01AB"/>
    <w:rsid w:val="00D51BF3"/>
    <w:rsid w:val="00D53802"/>
    <w:rsid w:val="00D657F3"/>
    <w:rsid w:val="00D66846"/>
    <w:rsid w:val="00D675FB"/>
    <w:rsid w:val="00D71F25"/>
    <w:rsid w:val="00D72A9C"/>
    <w:rsid w:val="00D73D9B"/>
    <w:rsid w:val="00D77031"/>
    <w:rsid w:val="00D84941"/>
    <w:rsid w:val="00D84FA1"/>
    <w:rsid w:val="00D851F0"/>
    <w:rsid w:val="00D85728"/>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C5C5F"/>
    <w:rsid w:val="00DD00FF"/>
    <w:rsid w:val="00DD0619"/>
    <w:rsid w:val="00DD07FB"/>
    <w:rsid w:val="00DD2033"/>
    <w:rsid w:val="00DD25C6"/>
    <w:rsid w:val="00DD4FE5"/>
    <w:rsid w:val="00DD54B0"/>
    <w:rsid w:val="00DD57EE"/>
    <w:rsid w:val="00DD6BCC"/>
    <w:rsid w:val="00DE0A4B"/>
    <w:rsid w:val="00DE2410"/>
    <w:rsid w:val="00DE2939"/>
    <w:rsid w:val="00DE2FE7"/>
    <w:rsid w:val="00DE6E81"/>
    <w:rsid w:val="00DE703F"/>
    <w:rsid w:val="00DE7595"/>
    <w:rsid w:val="00DF1961"/>
    <w:rsid w:val="00DF311D"/>
    <w:rsid w:val="00DF44DE"/>
    <w:rsid w:val="00DF5F11"/>
    <w:rsid w:val="00E01138"/>
    <w:rsid w:val="00E02DFB"/>
    <w:rsid w:val="00E030F9"/>
    <w:rsid w:val="00E0311A"/>
    <w:rsid w:val="00E03138"/>
    <w:rsid w:val="00E06404"/>
    <w:rsid w:val="00E11A85"/>
    <w:rsid w:val="00E12495"/>
    <w:rsid w:val="00E147EB"/>
    <w:rsid w:val="00E15CCD"/>
    <w:rsid w:val="00E202EF"/>
    <w:rsid w:val="00E210B5"/>
    <w:rsid w:val="00E23D99"/>
    <w:rsid w:val="00E2552F"/>
    <w:rsid w:val="00E3137A"/>
    <w:rsid w:val="00E32814"/>
    <w:rsid w:val="00E32CCF"/>
    <w:rsid w:val="00E34A98"/>
    <w:rsid w:val="00E35D1E"/>
    <w:rsid w:val="00E35E0E"/>
    <w:rsid w:val="00E364F9"/>
    <w:rsid w:val="00E365FA"/>
    <w:rsid w:val="00E36789"/>
    <w:rsid w:val="00E4424F"/>
    <w:rsid w:val="00E44A83"/>
    <w:rsid w:val="00E471F9"/>
    <w:rsid w:val="00E502C1"/>
    <w:rsid w:val="00E502DD"/>
    <w:rsid w:val="00E50D3A"/>
    <w:rsid w:val="00E51387"/>
    <w:rsid w:val="00E51E59"/>
    <w:rsid w:val="00E51E68"/>
    <w:rsid w:val="00E52EFD"/>
    <w:rsid w:val="00E5408A"/>
    <w:rsid w:val="00E56800"/>
    <w:rsid w:val="00E60C63"/>
    <w:rsid w:val="00E62FF9"/>
    <w:rsid w:val="00E630B8"/>
    <w:rsid w:val="00E635D6"/>
    <w:rsid w:val="00E639BC"/>
    <w:rsid w:val="00E664CC"/>
    <w:rsid w:val="00E671A0"/>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290B"/>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4867"/>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2C86"/>
    <w:rsid w:val="00F77E96"/>
    <w:rsid w:val="00F81141"/>
    <w:rsid w:val="00F833BA"/>
    <w:rsid w:val="00F84FD0"/>
    <w:rsid w:val="00F859A8"/>
    <w:rsid w:val="00F86D87"/>
    <w:rsid w:val="00F9108B"/>
    <w:rsid w:val="00F91349"/>
    <w:rsid w:val="00F93A8A"/>
    <w:rsid w:val="00F95248"/>
    <w:rsid w:val="00F956A9"/>
    <w:rsid w:val="00F963ED"/>
    <w:rsid w:val="00F966CF"/>
    <w:rsid w:val="00F96CAE"/>
    <w:rsid w:val="00F977AD"/>
    <w:rsid w:val="00F97C99"/>
    <w:rsid w:val="00FA24F0"/>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5F93"/>
    <w:rsid w:val="00FD7299"/>
    <w:rsid w:val="00FE1FBE"/>
    <w:rsid w:val="00FE3901"/>
    <w:rsid w:val="00FE39D3"/>
    <w:rsid w:val="00FE4BCE"/>
    <w:rsid w:val="00FE4E11"/>
    <w:rsid w:val="00FE54AE"/>
    <w:rsid w:val="00FE576A"/>
    <w:rsid w:val="00FE7E79"/>
    <w:rsid w:val="00FF3E7D"/>
    <w:rsid w:val="00FF5B99"/>
    <w:rsid w:val="00FF6335"/>
    <w:rsid w:val="00FF730C"/>
    <w:rsid w:val="00FF73F4"/>
    <w:rsid w:val="00FF7CE4"/>
    <w:rsid w:val="00FF7E39"/>
    <w:rsid w:val="011A6041"/>
    <w:rsid w:val="02731BBC"/>
    <w:rsid w:val="0AEC5C18"/>
    <w:rsid w:val="0CEB4432"/>
    <w:rsid w:val="0DFC72D8"/>
    <w:rsid w:val="0E8F3A06"/>
    <w:rsid w:val="139A41FB"/>
    <w:rsid w:val="18E36500"/>
    <w:rsid w:val="1E837B57"/>
    <w:rsid w:val="2DF61CA4"/>
    <w:rsid w:val="30B857AA"/>
    <w:rsid w:val="346411A6"/>
    <w:rsid w:val="37DB5C61"/>
    <w:rsid w:val="3C063A8C"/>
    <w:rsid w:val="41AA090B"/>
    <w:rsid w:val="443213C9"/>
    <w:rsid w:val="47B420A6"/>
    <w:rsid w:val="4CA2729D"/>
    <w:rsid w:val="50C835BC"/>
    <w:rsid w:val="534327B1"/>
    <w:rsid w:val="57CB0E00"/>
    <w:rsid w:val="656E0F84"/>
    <w:rsid w:val="668B62EA"/>
    <w:rsid w:val="6B2C16F1"/>
    <w:rsid w:val="6B3749CA"/>
    <w:rsid w:val="76AE52C3"/>
    <w:rsid w:val="76D9312A"/>
    <w:rsid w:val="7C4753D1"/>
    <w:rsid w:val="7C7B3C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semiHidden="0"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a">
    <w:name w:val="Normal"/>
    <w:qFormat/>
    <w:pPr>
      <w:widowControl w:val="0"/>
      <w:adjustRightInd w:val="0"/>
      <w:spacing w:line="400" w:lineRule="exact"/>
      <w:jc w:val="both"/>
    </w:pPr>
    <w:rPr>
      <w:rFonts w:ascii="宋体" w:hAnsi="宋体"/>
      <w:kern w:val="2"/>
      <w:sz w:val="21"/>
      <w:szCs w:val="21"/>
    </w:rPr>
  </w:style>
  <w:style w:type="paragraph" w:styleId="1">
    <w:name w:val="heading 1"/>
    <w:basedOn w:val="afffa"/>
    <w:next w:val="afffa"/>
    <w:link w:val="1Char"/>
    <w:qFormat/>
    <w:pPr>
      <w:keepNext/>
      <w:keepLines/>
      <w:spacing w:before="340" w:after="330" w:line="578" w:lineRule="auto"/>
      <w:outlineLvl w:val="0"/>
    </w:pPr>
    <w:rPr>
      <w:b/>
      <w:bCs/>
      <w:kern w:val="44"/>
      <w:sz w:val="44"/>
      <w:szCs w:val="44"/>
    </w:rPr>
  </w:style>
  <w:style w:type="paragraph" w:styleId="22">
    <w:name w:val="heading 2"/>
    <w:basedOn w:val="afffa"/>
    <w:next w:val="afff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a"/>
    <w:next w:val="afffa"/>
    <w:link w:val="3Char"/>
    <w:qFormat/>
    <w:pPr>
      <w:keepNext/>
      <w:keepLines/>
      <w:spacing w:before="260" w:after="260" w:line="416" w:lineRule="auto"/>
      <w:outlineLvl w:val="2"/>
    </w:pPr>
    <w:rPr>
      <w:b/>
      <w:bCs/>
      <w:sz w:val="32"/>
      <w:szCs w:val="32"/>
    </w:rPr>
  </w:style>
  <w:style w:type="paragraph" w:styleId="4">
    <w:name w:val="heading 4"/>
    <w:basedOn w:val="afffa"/>
    <w:next w:val="afffa"/>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a"/>
    <w:next w:val="afffa"/>
    <w:link w:val="5Char"/>
    <w:qFormat/>
    <w:pPr>
      <w:keepNext/>
      <w:keepLines/>
      <w:adjustRightInd/>
      <w:spacing w:before="280" w:after="290" w:line="376" w:lineRule="auto"/>
      <w:outlineLvl w:val="4"/>
    </w:pPr>
    <w:rPr>
      <w:b/>
      <w:bCs/>
      <w:sz w:val="28"/>
      <w:szCs w:val="28"/>
    </w:rPr>
  </w:style>
  <w:style w:type="paragraph" w:styleId="6">
    <w:name w:val="heading 6"/>
    <w:basedOn w:val="afffa"/>
    <w:next w:val="afffa"/>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a"/>
    <w:next w:val="afffa"/>
    <w:link w:val="7Char"/>
    <w:qFormat/>
    <w:pPr>
      <w:keepNext/>
      <w:keepLines/>
      <w:adjustRightInd/>
      <w:spacing w:before="240" w:after="64" w:line="320" w:lineRule="auto"/>
      <w:outlineLvl w:val="6"/>
    </w:pPr>
    <w:rPr>
      <w:b/>
      <w:bCs/>
      <w:sz w:val="24"/>
      <w:szCs w:val="24"/>
    </w:rPr>
  </w:style>
  <w:style w:type="paragraph" w:styleId="8">
    <w:name w:val="heading 8"/>
    <w:basedOn w:val="afffa"/>
    <w:next w:val="afffa"/>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a"/>
    <w:next w:val="afffa"/>
    <w:link w:val="9Char"/>
    <w:qFormat/>
    <w:pPr>
      <w:keepNext/>
      <w:keepLines/>
      <w:adjustRightInd/>
      <w:spacing w:before="240" w:after="64" w:line="320" w:lineRule="auto"/>
      <w:outlineLvl w:val="8"/>
    </w:pPr>
    <w:rPr>
      <w:rFonts w:ascii="Arial" w:eastAsia="黑体" w:hAnsi="Arial"/>
    </w:rPr>
  </w:style>
  <w:style w:type="character" w:default="1" w:styleId="afffb">
    <w:name w:val="Default Paragraph Font"/>
    <w:uiPriority w:val="1"/>
    <w:semiHidden/>
    <w:unhideWhenUsed/>
  </w:style>
  <w:style w:type="table" w:default="1" w:styleId="afffc">
    <w:name w:val="Normal Table"/>
    <w:uiPriority w:val="99"/>
    <w:semiHidden/>
    <w:unhideWhenUsed/>
    <w:tblPr>
      <w:tblInd w:w="0" w:type="dxa"/>
      <w:tblCellMar>
        <w:top w:w="0" w:type="dxa"/>
        <w:left w:w="108" w:type="dxa"/>
        <w:bottom w:w="0" w:type="dxa"/>
        <w:right w:w="108" w:type="dxa"/>
      </w:tblCellMar>
    </w:tblPr>
  </w:style>
  <w:style w:type="numbering" w:default="1" w:styleId="afffd">
    <w:name w:val="No List"/>
    <w:uiPriority w:val="99"/>
    <w:semiHidden/>
    <w:unhideWhenUsed/>
  </w:style>
  <w:style w:type="paragraph" w:styleId="70">
    <w:name w:val="toc 7"/>
    <w:basedOn w:val="afffa"/>
    <w:next w:val="afffa"/>
    <w:uiPriority w:val="39"/>
    <w:unhideWhenUsed/>
    <w:qFormat/>
    <w:pPr>
      <w:tabs>
        <w:tab w:val="right" w:leader="dot" w:pos="9344"/>
      </w:tabs>
      <w:spacing w:line="300" w:lineRule="exact"/>
      <w:ind w:left="1259"/>
    </w:pPr>
  </w:style>
  <w:style w:type="paragraph" w:styleId="afffe">
    <w:name w:val="Normal Indent"/>
    <w:basedOn w:val="afffa"/>
    <w:qFormat/>
    <w:pPr>
      <w:ind w:firstLine="420"/>
    </w:pPr>
  </w:style>
  <w:style w:type="paragraph" w:styleId="affff">
    <w:name w:val="caption"/>
    <w:basedOn w:val="afffa"/>
    <w:next w:val="afffa"/>
    <w:uiPriority w:val="35"/>
    <w:unhideWhenUsed/>
    <w:qFormat/>
    <w:pPr>
      <w:adjustRightInd/>
      <w:spacing w:line="240" w:lineRule="auto"/>
    </w:pPr>
    <w:rPr>
      <w:rFonts w:ascii="Times New Roman" w:eastAsia="黑体" w:hAnsi="Times New Roman" w:cstheme="majorBidi"/>
      <w:sz w:val="20"/>
      <w:szCs w:val="20"/>
    </w:rPr>
  </w:style>
  <w:style w:type="paragraph" w:styleId="affff0">
    <w:name w:val="annotation text"/>
    <w:basedOn w:val="afffa"/>
    <w:link w:val="Char"/>
    <w:uiPriority w:val="99"/>
    <w:semiHidden/>
    <w:unhideWhenUsed/>
    <w:qFormat/>
    <w:pPr>
      <w:jc w:val="left"/>
    </w:pPr>
  </w:style>
  <w:style w:type="paragraph" w:styleId="affff1">
    <w:name w:val="Body Text"/>
    <w:basedOn w:val="afffa"/>
    <w:link w:val="Char0"/>
    <w:qFormat/>
    <w:pPr>
      <w:spacing w:after="120"/>
    </w:pPr>
  </w:style>
  <w:style w:type="paragraph" w:styleId="50">
    <w:name w:val="toc 5"/>
    <w:basedOn w:val="afffa"/>
    <w:next w:val="afffa"/>
    <w:uiPriority w:val="39"/>
    <w:unhideWhenUsed/>
    <w:qFormat/>
    <w:pPr>
      <w:ind w:left="839"/>
    </w:pPr>
  </w:style>
  <w:style w:type="paragraph" w:styleId="30">
    <w:name w:val="toc 3"/>
    <w:basedOn w:val="afffa"/>
    <w:next w:val="afffa"/>
    <w:uiPriority w:val="39"/>
    <w:unhideWhenUsed/>
    <w:qFormat/>
    <w:pPr>
      <w:spacing w:line="300" w:lineRule="exact"/>
      <w:ind w:left="420"/>
    </w:pPr>
  </w:style>
  <w:style w:type="paragraph" w:styleId="affff2">
    <w:name w:val="Balloon Text"/>
    <w:basedOn w:val="afffa"/>
    <w:link w:val="Char1"/>
    <w:uiPriority w:val="99"/>
    <w:semiHidden/>
    <w:unhideWhenUsed/>
    <w:qFormat/>
    <w:rPr>
      <w:sz w:val="18"/>
      <w:szCs w:val="18"/>
    </w:rPr>
  </w:style>
  <w:style w:type="paragraph" w:styleId="affff3">
    <w:name w:val="footer"/>
    <w:basedOn w:val="afffa"/>
    <w:link w:val="Char2"/>
    <w:uiPriority w:val="99"/>
    <w:qFormat/>
    <w:pPr>
      <w:tabs>
        <w:tab w:val="center" w:pos="4153"/>
        <w:tab w:val="right" w:pos="8306"/>
      </w:tabs>
      <w:adjustRightInd/>
      <w:snapToGrid w:val="0"/>
      <w:spacing w:line="240" w:lineRule="auto"/>
      <w:jc w:val="right"/>
    </w:pPr>
    <w:rPr>
      <w:sz w:val="18"/>
      <w:szCs w:val="18"/>
    </w:rPr>
  </w:style>
  <w:style w:type="paragraph" w:styleId="affff4">
    <w:name w:val="header"/>
    <w:basedOn w:val="afffa"/>
    <w:link w:val="Char3"/>
    <w:uiPriority w:val="99"/>
    <w:qFormat/>
    <w:pPr>
      <w:tabs>
        <w:tab w:val="center" w:pos="4153"/>
        <w:tab w:val="right" w:pos="8306"/>
      </w:tabs>
      <w:adjustRightInd/>
      <w:snapToGrid w:val="0"/>
      <w:jc w:val="center"/>
    </w:pPr>
    <w:rPr>
      <w:sz w:val="18"/>
      <w:szCs w:val="18"/>
    </w:rPr>
  </w:style>
  <w:style w:type="paragraph" w:styleId="10">
    <w:name w:val="toc 1"/>
    <w:basedOn w:val="afffa"/>
    <w:next w:val="afffa"/>
    <w:uiPriority w:val="39"/>
    <w:unhideWhenUsed/>
    <w:qFormat/>
  </w:style>
  <w:style w:type="paragraph" w:styleId="40">
    <w:name w:val="toc 4"/>
    <w:basedOn w:val="afffa"/>
    <w:next w:val="afffa"/>
    <w:uiPriority w:val="39"/>
    <w:unhideWhenUsed/>
    <w:qFormat/>
    <w:pPr>
      <w:tabs>
        <w:tab w:val="right" w:leader="dot" w:pos="9344"/>
      </w:tabs>
      <w:spacing w:line="300" w:lineRule="exact"/>
      <w:ind w:left="629"/>
    </w:pPr>
  </w:style>
  <w:style w:type="paragraph" w:styleId="affff5">
    <w:name w:val="footnote text"/>
    <w:basedOn w:val="afffa"/>
    <w:next w:val="afffa"/>
    <w:link w:val="Char4"/>
    <w:semiHidden/>
    <w:qFormat/>
    <w:pPr>
      <w:adjustRightInd/>
      <w:snapToGrid w:val="0"/>
      <w:spacing w:line="300" w:lineRule="exact"/>
      <w:ind w:leftChars="200" w:left="400" w:hangingChars="200" w:hanging="200"/>
      <w:jc w:val="left"/>
    </w:pPr>
    <w:rPr>
      <w:sz w:val="18"/>
      <w:szCs w:val="18"/>
    </w:rPr>
  </w:style>
  <w:style w:type="paragraph" w:styleId="60">
    <w:name w:val="toc 6"/>
    <w:basedOn w:val="afffa"/>
    <w:next w:val="afffa"/>
    <w:uiPriority w:val="39"/>
    <w:unhideWhenUsed/>
    <w:qFormat/>
    <w:pPr>
      <w:spacing w:line="300" w:lineRule="exact"/>
      <w:ind w:left="1049"/>
    </w:pPr>
  </w:style>
  <w:style w:type="paragraph" w:styleId="affff6">
    <w:name w:val="table of figures"/>
    <w:basedOn w:val="afffa"/>
    <w:next w:val="afffa"/>
    <w:semiHidden/>
    <w:qFormat/>
    <w:pPr>
      <w:adjustRightInd/>
      <w:spacing w:line="240" w:lineRule="auto"/>
      <w:jc w:val="left"/>
    </w:pPr>
    <w:rPr>
      <w:szCs w:val="24"/>
    </w:rPr>
  </w:style>
  <w:style w:type="paragraph" w:styleId="23">
    <w:name w:val="toc 2"/>
    <w:basedOn w:val="afffa"/>
    <w:next w:val="afffa"/>
    <w:uiPriority w:val="39"/>
    <w:unhideWhenUsed/>
    <w:qFormat/>
    <w:pPr>
      <w:tabs>
        <w:tab w:val="right" w:leader="dot" w:pos="9344"/>
      </w:tabs>
      <w:spacing w:line="300" w:lineRule="exact"/>
      <w:ind w:left="210"/>
    </w:pPr>
  </w:style>
  <w:style w:type="paragraph" w:styleId="affff7">
    <w:name w:val="Normal (Web)"/>
    <w:basedOn w:val="afffa"/>
    <w:uiPriority w:val="99"/>
    <w:semiHidden/>
    <w:unhideWhenUsed/>
    <w:qFormat/>
    <w:pPr>
      <w:widowControl/>
      <w:adjustRightInd/>
      <w:spacing w:before="100" w:beforeAutospacing="1" w:after="100" w:afterAutospacing="1" w:line="240" w:lineRule="auto"/>
      <w:jc w:val="left"/>
    </w:pPr>
    <w:rPr>
      <w:rFonts w:cs="宋体"/>
      <w:kern w:val="0"/>
      <w:sz w:val="24"/>
      <w:szCs w:val="24"/>
    </w:rPr>
  </w:style>
  <w:style w:type="paragraph" w:styleId="affff8">
    <w:name w:val="Title"/>
    <w:basedOn w:val="afffa"/>
    <w:link w:val="Char5"/>
    <w:qFormat/>
    <w:pPr>
      <w:spacing w:before="240" w:after="60"/>
      <w:jc w:val="center"/>
      <w:outlineLvl w:val="0"/>
    </w:pPr>
    <w:rPr>
      <w:rFonts w:ascii="Arial" w:hAnsi="Arial" w:cs="Arial"/>
      <w:b/>
      <w:bCs/>
      <w:sz w:val="32"/>
      <w:szCs w:val="32"/>
    </w:rPr>
  </w:style>
  <w:style w:type="paragraph" w:styleId="affff9">
    <w:name w:val="annotation subject"/>
    <w:basedOn w:val="affff0"/>
    <w:next w:val="affff0"/>
    <w:link w:val="Char6"/>
    <w:uiPriority w:val="99"/>
    <w:semiHidden/>
    <w:unhideWhenUsed/>
    <w:qFormat/>
    <w:rPr>
      <w:b/>
      <w:bCs/>
    </w:rPr>
  </w:style>
  <w:style w:type="table" w:styleId="affffa">
    <w:name w:val="Table Grid"/>
    <w:basedOn w:val="afffc"/>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b">
    <w:name w:val="Strong"/>
    <w:uiPriority w:val="22"/>
    <w:qFormat/>
    <w:rPr>
      <w:b/>
      <w:bCs/>
    </w:rPr>
  </w:style>
  <w:style w:type="character" w:styleId="affffc">
    <w:name w:val="page number"/>
    <w:qFormat/>
    <w:rPr>
      <w:rFonts w:ascii="宋体" w:eastAsia="宋体" w:hAnsi="Times New Roman"/>
      <w:sz w:val="18"/>
    </w:rPr>
  </w:style>
  <w:style w:type="character" w:styleId="affffd">
    <w:name w:val="Emphasis"/>
    <w:uiPriority w:val="20"/>
    <w:qFormat/>
    <w:rPr>
      <w:i/>
      <w:iCs/>
    </w:rPr>
  </w:style>
  <w:style w:type="character" w:styleId="affffe">
    <w:name w:val="Hyperlink"/>
    <w:uiPriority w:val="99"/>
    <w:qFormat/>
    <w:rPr>
      <w:rFonts w:ascii="宋体" w:eastAsia="宋体" w:hAnsi="Times New Roman"/>
      <w:color w:val="auto"/>
      <w:spacing w:val="0"/>
      <w:w w:val="100"/>
      <w:position w:val="0"/>
      <w:sz w:val="21"/>
      <w:u w:val="none"/>
      <w:vertAlign w:val="baseline"/>
    </w:rPr>
  </w:style>
  <w:style w:type="character" w:styleId="afffff">
    <w:name w:val="annotation reference"/>
    <w:basedOn w:val="afffb"/>
    <w:uiPriority w:val="99"/>
    <w:semiHidden/>
    <w:unhideWhenUsed/>
    <w:qFormat/>
    <w:rPr>
      <w:sz w:val="21"/>
      <w:szCs w:val="21"/>
    </w:rPr>
  </w:style>
  <w:style w:type="character" w:styleId="afffff0">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f4"/>
    <w:uiPriority w:val="99"/>
    <w:qFormat/>
    <w:rPr>
      <w:rFonts w:ascii="Times New Roman" w:eastAsia="宋体" w:hAnsi="Times New Roman" w:cs="Times New Roman"/>
      <w:sz w:val="18"/>
      <w:szCs w:val="18"/>
    </w:rPr>
  </w:style>
  <w:style w:type="character" w:customStyle="1" w:styleId="Char2">
    <w:name w:val="页脚 Char"/>
    <w:link w:val="affff3"/>
    <w:uiPriority w:val="99"/>
    <w:qFormat/>
    <w:rPr>
      <w:rFonts w:ascii="宋体" w:eastAsia="宋体" w:hAnsi="Times New Roman" w:cs="Times New Roman"/>
      <w:sz w:val="18"/>
      <w:szCs w:val="18"/>
    </w:rPr>
  </w:style>
  <w:style w:type="character" w:customStyle="1" w:styleId="Char1">
    <w:name w:val="批注框文本 Char"/>
    <w:link w:val="affff2"/>
    <w:uiPriority w:val="99"/>
    <w:semiHidden/>
    <w:qFormat/>
    <w:rPr>
      <w:sz w:val="18"/>
      <w:szCs w:val="18"/>
    </w:rPr>
  </w:style>
  <w:style w:type="paragraph" w:styleId="afffff1">
    <w:name w:val="Quote"/>
    <w:basedOn w:val="afffa"/>
    <w:next w:val="afffa"/>
    <w:link w:val="Char7"/>
    <w:uiPriority w:val="29"/>
    <w:qFormat/>
    <w:rPr>
      <w:i/>
      <w:iCs/>
      <w:color w:val="000000"/>
    </w:rPr>
  </w:style>
  <w:style w:type="character" w:customStyle="1" w:styleId="Char7">
    <w:name w:val="引用 Char"/>
    <w:link w:val="afffff1"/>
    <w:uiPriority w:val="29"/>
    <w:qFormat/>
    <w:rPr>
      <w:i/>
      <w:iCs/>
      <w:color w:val="000000"/>
    </w:rPr>
  </w:style>
  <w:style w:type="character" w:customStyle="1" w:styleId="Char5">
    <w:name w:val="标题 Char"/>
    <w:link w:val="affff8"/>
    <w:qFormat/>
    <w:rPr>
      <w:rFonts w:ascii="Arial" w:eastAsia="宋体" w:hAnsi="Arial" w:cs="Arial"/>
      <w:b/>
      <w:bCs/>
      <w:sz w:val="32"/>
      <w:szCs w:val="32"/>
    </w:rPr>
  </w:style>
  <w:style w:type="paragraph" w:customStyle="1" w:styleId="afffff2">
    <w:name w:val="标准标志"/>
    <w:next w:val="afffa"/>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3">
    <w:name w:val="标准称谓"/>
    <w:next w:val="afffa"/>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4">
    <w:name w:val="标准文件_页脚偶数页"/>
    <w:qFormat/>
    <w:pPr>
      <w:ind w:left="198"/>
    </w:pPr>
    <w:rPr>
      <w:rFonts w:ascii="宋体" w:hAnsi="Times New Roman"/>
      <w:sz w:val="18"/>
    </w:rPr>
  </w:style>
  <w:style w:type="paragraph" w:customStyle="1" w:styleId="afffff5">
    <w:name w:val="标准文件_页脚奇数页"/>
    <w:qFormat/>
    <w:pPr>
      <w:ind w:right="227"/>
      <w:jc w:val="right"/>
    </w:pPr>
    <w:rPr>
      <w:rFonts w:ascii="宋体" w:hAnsi="Times New Roman"/>
      <w:sz w:val="18"/>
    </w:rPr>
  </w:style>
  <w:style w:type="paragraph" w:customStyle="1" w:styleId="afffff6">
    <w:name w:val="标准书眉一"/>
    <w:qFormat/>
    <w:pPr>
      <w:jc w:val="both"/>
    </w:pPr>
    <w:rPr>
      <w:rFonts w:ascii="Times New Roman" w:hAnsi="Times New Roman"/>
    </w:rPr>
  </w:style>
  <w:style w:type="paragraph" w:customStyle="1" w:styleId="ICS">
    <w:name w:val="标准文件_ICS"/>
    <w:basedOn w:val="afffa"/>
    <w:qFormat/>
    <w:pPr>
      <w:spacing w:line="0" w:lineRule="atLeast"/>
    </w:pPr>
    <w:rPr>
      <w:rFonts w:ascii="黑体" w:eastAsia="黑体"/>
    </w:rPr>
  </w:style>
  <w:style w:type="paragraph" w:customStyle="1" w:styleId="afffff7">
    <w:name w:val="标准文件_标准正文"/>
    <w:basedOn w:val="afffa"/>
    <w:next w:val="afffff8"/>
    <w:qFormat/>
    <w:pPr>
      <w:snapToGrid w:val="0"/>
      <w:ind w:firstLineChars="200" w:firstLine="200"/>
    </w:pPr>
    <w:rPr>
      <w:kern w:val="0"/>
    </w:rPr>
  </w:style>
  <w:style w:type="paragraph" w:customStyle="1" w:styleId="afffff8">
    <w:name w:val="标准文件_段"/>
    <w:link w:val="Char8"/>
    <w:qFormat/>
    <w:pPr>
      <w:autoSpaceDE w:val="0"/>
      <w:autoSpaceDN w:val="0"/>
      <w:ind w:firstLineChars="200" w:firstLine="200"/>
      <w:jc w:val="both"/>
    </w:pPr>
    <w:rPr>
      <w:rFonts w:ascii="宋体" w:hAnsi="Times New Roman"/>
      <w:sz w:val="21"/>
    </w:rPr>
  </w:style>
  <w:style w:type="paragraph" w:customStyle="1" w:styleId="afffff9">
    <w:name w:val="标准文件_版本"/>
    <w:basedOn w:val="afffff7"/>
    <w:qFormat/>
    <w:pPr>
      <w:adjustRightInd/>
      <w:snapToGrid/>
      <w:ind w:firstLineChars="0" w:firstLine="0"/>
    </w:pPr>
    <w:rPr>
      <w:kern w:val="2"/>
    </w:rPr>
  </w:style>
  <w:style w:type="paragraph" w:customStyle="1" w:styleId="afffffa">
    <w:name w:val="标准文件_标准部门"/>
    <w:basedOn w:val="afffa"/>
    <w:qFormat/>
    <w:pPr>
      <w:jc w:val="center"/>
    </w:pPr>
    <w:rPr>
      <w:rFonts w:ascii="黑体" w:eastAsia="黑体"/>
      <w:kern w:val="0"/>
      <w:sz w:val="44"/>
    </w:rPr>
  </w:style>
  <w:style w:type="paragraph" w:customStyle="1" w:styleId="afffffb">
    <w:name w:val="标准文件_标准代替"/>
    <w:basedOn w:val="afffa"/>
    <w:next w:val="afffa"/>
    <w:qFormat/>
    <w:pPr>
      <w:spacing w:line="310" w:lineRule="exact"/>
      <w:jc w:val="right"/>
    </w:pPr>
    <w:rPr>
      <w:kern w:val="0"/>
    </w:rPr>
  </w:style>
  <w:style w:type="paragraph" w:customStyle="1" w:styleId="afffffc">
    <w:name w:val="标准文件_标准名称标题"/>
    <w:basedOn w:val="afffa"/>
    <w:next w:val="afffa"/>
    <w:qFormat/>
    <w:pPr>
      <w:widowControl/>
      <w:shd w:val="clear" w:color="FFFFFF" w:fill="FFFFFF"/>
      <w:adjustRightInd/>
      <w:spacing w:before="640" w:after="100"/>
      <w:jc w:val="center"/>
    </w:pPr>
    <w:rPr>
      <w:rFonts w:ascii="黑体" w:eastAsia="黑体"/>
      <w:kern w:val="0"/>
      <w:sz w:val="32"/>
    </w:rPr>
  </w:style>
  <w:style w:type="paragraph" w:customStyle="1" w:styleId="afffffd">
    <w:name w:val="标准文件_页眉奇数页"/>
    <w:next w:val="afffa"/>
    <w:qFormat/>
    <w:pPr>
      <w:tabs>
        <w:tab w:val="center" w:pos="4154"/>
        <w:tab w:val="right" w:pos="8306"/>
      </w:tabs>
      <w:spacing w:after="120"/>
      <w:jc w:val="right"/>
    </w:pPr>
    <w:rPr>
      <w:rFonts w:ascii="黑体" w:eastAsia="黑体" w:hAnsi="宋体"/>
      <w:sz w:val="21"/>
    </w:rPr>
  </w:style>
  <w:style w:type="paragraph" w:customStyle="1" w:styleId="afffffe">
    <w:name w:val="标准文件_页眉偶数页"/>
    <w:basedOn w:val="afffffd"/>
    <w:next w:val="afffa"/>
    <w:qFormat/>
    <w:pPr>
      <w:jc w:val="left"/>
    </w:pPr>
  </w:style>
  <w:style w:type="paragraph" w:customStyle="1" w:styleId="affffff">
    <w:name w:val="标准文件_参考文献标题"/>
    <w:basedOn w:val="afffa"/>
    <w:next w:val="afffa"/>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3">
    <w:name w:val="标准文件_二级条标题"/>
    <w:next w:val="afffff8"/>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0">
    <w:name w:val="标准文件_发布"/>
    <w:qFormat/>
    <w:rPr>
      <w:rFonts w:ascii="黑体" w:eastAsia="黑体"/>
      <w:spacing w:val="0"/>
      <w:w w:val="100"/>
      <w:position w:val="3"/>
      <w:sz w:val="28"/>
    </w:rPr>
  </w:style>
  <w:style w:type="paragraph" w:customStyle="1" w:styleId="ad">
    <w:name w:val="标准文件_方框数字列项"/>
    <w:basedOn w:val="afffff8"/>
    <w:qFormat/>
    <w:pPr>
      <w:numPr>
        <w:numId w:val="3"/>
      </w:numPr>
      <w:ind w:firstLineChars="0" w:firstLine="0"/>
    </w:pPr>
  </w:style>
  <w:style w:type="paragraph" w:customStyle="1" w:styleId="affffff1">
    <w:name w:val="标准文件_封面标准编号"/>
    <w:basedOn w:val="afffa"/>
    <w:next w:val="afffffb"/>
    <w:qFormat/>
    <w:pPr>
      <w:spacing w:line="310" w:lineRule="exact"/>
      <w:jc w:val="right"/>
    </w:pPr>
    <w:rPr>
      <w:rFonts w:ascii="黑体" w:eastAsia="黑体"/>
      <w:kern w:val="0"/>
      <w:sz w:val="28"/>
    </w:rPr>
  </w:style>
  <w:style w:type="paragraph" w:customStyle="1" w:styleId="affffff2">
    <w:name w:val="标准文件_封面标准分类号"/>
    <w:basedOn w:val="afffa"/>
    <w:qFormat/>
    <w:rPr>
      <w:rFonts w:ascii="黑体" w:eastAsia="黑体"/>
      <w:b/>
      <w:kern w:val="0"/>
      <w:sz w:val="28"/>
    </w:rPr>
  </w:style>
  <w:style w:type="paragraph" w:customStyle="1" w:styleId="affffff3">
    <w:name w:val="标准文件_封面标准名称"/>
    <w:basedOn w:val="afffa"/>
    <w:qFormat/>
    <w:pPr>
      <w:spacing w:line="240" w:lineRule="auto"/>
      <w:jc w:val="center"/>
    </w:pPr>
    <w:rPr>
      <w:rFonts w:ascii="黑体" w:eastAsia="黑体"/>
      <w:kern w:val="0"/>
      <w:sz w:val="52"/>
    </w:rPr>
  </w:style>
  <w:style w:type="paragraph" w:customStyle="1" w:styleId="affffff4">
    <w:name w:val="标准文件_封面标准英文名称"/>
    <w:basedOn w:val="afffa"/>
    <w:qFormat/>
    <w:pPr>
      <w:spacing w:line="240" w:lineRule="auto"/>
      <w:jc w:val="center"/>
    </w:pPr>
    <w:rPr>
      <w:rFonts w:ascii="黑体" w:eastAsia="黑体"/>
      <w:b/>
      <w:sz w:val="28"/>
    </w:rPr>
  </w:style>
  <w:style w:type="paragraph" w:customStyle="1" w:styleId="affffff5">
    <w:name w:val="标准文件_封面发布日期"/>
    <w:basedOn w:val="afffa"/>
    <w:qFormat/>
    <w:pPr>
      <w:spacing w:line="310" w:lineRule="exact"/>
    </w:pPr>
    <w:rPr>
      <w:rFonts w:ascii="黑体" w:eastAsia="黑体"/>
      <w:kern w:val="0"/>
      <w:sz w:val="28"/>
    </w:rPr>
  </w:style>
  <w:style w:type="paragraph" w:customStyle="1" w:styleId="affffff6">
    <w:name w:val="标准文件_封面密级"/>
    <w:basedOn w:val="afffa"/>
    <w:qFormat/>
    <w:rPr>
      <w:rFonts w:eastAsia="黑体"/>
      <w:sz w:val="32"/>
    </w:rPr>
  </w:style>
  <w:style w:type="paragraph" w:customStyle="1" w:styleId="affffff7">
    <w:name w:val="标准文件_封面实施日期"/>
    <w:basedOn w:val="afffa"/>
    <w:qFormat/>
    <w:pPr>
      <w:spacing w:line="310" w:lineRule="exact"/>
      <w:jc w:val="right"/>
    </w:pPr>
    <w:rPr>
      <w:rFonts w:ascii="黑体" w:eastAsia="黑体"/>
      <w:sz w:val="28"/>
    </w:rPr>
  </w:style>
  <w:style w:type="paragraph" w:customStyle="1" w:styleId="affffff8">
    <w:name w:val="标准文件_封面抬头"/>
    <w:basedOn w:val="afffff8"/>
    <w:qFormat/>
    <w:pPr>
      <w:adjustRightInd w:val="0"/>
      <w:spacing w:line="800" w:lineRule="exact"/>
      <w:ind w:firstLineChars="0" w:firstLine="0"/>
      <w:jc w:val="distribute"/>
    </w:pPr>
    <w:rPr>
      <w:rFonts w:ascii="黑体" w:eastAsia="黑体"/>
      <w:b/>
      <w:sz w:val="64"/>
    </w:rPr>
  </w:style>
  <w:style w:type="paragraph" w:customStyle="1" w:styleId="aff8">
    <w:name w:val="标准文件_附录标识"/>
    <w:next w:val="afffff8"/>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4">
    <w:name w:val="标准文件_附录表标题"/>
    <w:next w:val="afffff8"/>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9">
    <w:name w:val="标准文件_附录一级条标题"/>
    <w:next w:val="afffff8"/>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a">
    <w:name w:val="标准文件_附录二级条标题"/>
    <w:basedOn w:val="aff9"/>
    <w:next w:val="afffff8"/>
    <w:qFormat/>
    <w:pPr>
      <w:widowControl/>
      <w:numPr>
        <w:ilvl w:val="2"/>
      </w:numPr>
      <w:wordWrap w:val="0"/>
      <w:overflowPunct w:val="0"/>
      <w:autoSpaceDE w:val="0"/>
      <w:autoSpaceDN w:val="0"/>
      <w:textAlignment w:val="baseline"/>
      <w:outlineLvl w:val="3"/>
    </w:pPr>
  </w:style>
  <w:style w:type="paragraph" w:customStyle="1" w:styleId="affffff9">
    <w:name w:val="标准文件_附录公式"/>
    <w:basedOn w:val="afffff7"/>
    <w:next w:val="afffff7"/>
    <w:qFormat/>
    <w:pPr>
      <w:tabs>
        <w:tab w:val="center" w:pos="4678"/>
        <w:tab w:val="right" w:leader="middleDot" w:pos="9356"/>
      </w:tabs>
      <w:spacing w:line="240" w:lineRule="auto"/>
      <w:ind w:right="-51" w:firstLineChars="0" w:firstLine="0"/>
    </w:pPr>
  </w:style>
  <w:style w:type="paragraph" w:customStyle="1" w:styleId="affb">
    <w:name w:val="标准文件_附录三级条标题"/>
    <w:next w:val="afffff8"/>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c">
    <w:name w:val="标准文件_附录四级条标题"/>
    <w:next w:val="afffff8"/>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e">
    <w:name w:val="标准文件_附录图标题"/>
    <w:next w:val="afffff8"/>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d">
    <w:name w:val="标准文件_附录五级条标题"/>
    <w:next w:val="afffff8"/>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1"/>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f1"/>
    <w:qFormat/>
    <w:rPr>
      <w:rFonts w:ascii="Times New Roman" w:eastAsia="宋体" w:hAnsi="Times New Roman" w:cs="Times New Roman"/>
      <w:szCs w:val="20"/>
    </w:rPr>
  </w:style>
  <w:style w:type="paragraph" w:customStyle="1" w:styleId="affffffa">
    <w:name w:val="标准文件_附录章标题"/>
    <w:next w:val="afffff8"/>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b">
    <w:name w:val="标准文件_公式后的破折号"/>
    <w:basedOn w:val="afffff8"/>
    <w:next w:val="afffff8"/>
    <w:qFormat/>
    <w:pPr>
      <w:ind w:leftChars="200" w:left="488" w:hangingChars="290" w:hanging="289"/>
    </w:pPr>
  </w:style>
  <w:style w:type="paragraph" w:customStyle="1" w:styleId="a6">
    <w:name w:val="标准文件_前言、引言标题"/>
    <w:next w:val="afffa"/>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c">
    <w:name w:val="标准文件_目次、标准名称标题"/>
    <w:basedOn w:val="a6"/>
    <w:next w:val="afffff8"/>
    <w:qFormat/>
    <w:pPr>
      <w:spacing w:line="460" w:lineRule="exact"/>
    </w:pPr>
  </w:style>
  <w:style w:type="paragraph" w:customStyle="1" w:styleId="affffffd">
    <w:name w:val="标准文件_目录标题"/>
    <w:basedOn w:val="afffa"/>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f1">
    <w:name w:val="标准文件_破折号列项（二级）"/>
    <w:basedOn w:val="af1"/>
    <w:qFormat/>
    <w:pPr>
      <w:numPr>
        <w:numId w:val="10"/>
      </w:numPr>
      <w:ind w:left="0" w:firstLine="200"/>
    </w:pPr>
  </w:style>
  <w:style w:type="paragraph" w:customStyle="1" w:styleId="afff4">
    <w:name w:val="标准文件_三级条标题"/>
    <w:basedOn w:val="afff3"/>
    <w:next w:val="afffff8"/>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e">
    <w:name w:val="标准文件_示例后续"/>
    <w:basedOn w:val="afffa"/>
    <w:qFormat/>
    <w:pPr>
      <w:adjustRightInd/>
      <w:spacing w:line="240" w:lineRule="auto"/>
      <w:ind w:firstLineChars="200" w:firstLine="200"/>
    </w:pPr>
    <w:rPr>
      <w:sz w:val="18"/>
      <w:szCs w:val="24"/>
    </w:rPr>
  </w:style>
  <w:style w:type="paragraph" w:customStyle="1" w:styleId="affe">
    <w:name w:val="标准文件_数字编号列项"/>
    <w:qFormat/>
    <w:pPr>
      <w:numPr>
        <w:numId w:val="11"/>
      </w:numPr>
      <w:jc w:val="both"/>
    </w:pPr>
    <w:rPr>
      <w:rFonts w:ascii="宋体" w:hAnsi="宋体"/>
      <w:sz w:val="21"/>
    </w:rPr>
  </w:style>
  <w:style w:type="paragraph" w:customStyle="1" w:styleId="afff5">
    <w:name w:val="标准文件_四级条标题"/>
    <w:next w:val="afffff8"/>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5"/>
    <w:semiHidden/>
    <w:qFormat/>
    <w:rPr>
      <w:rFonts w:ascii="宋体" w:eastAsia="宋体" w:hAnsi="Times New Roman" w:cs="Times New Roman"/>
      <w:sz w:val="18"/>
      <w:szCs w:val="18"/>
    </w:rPr>
  </w:style>
  <w:style w:type="paragraph" w:customStyle="1" w:styleId="afffffff">
    <w:name w:val="标准文件_条文脚注"/>
    <w:basedOn w:val="affff5"/>
    <w:qFormat/>
    <w:pPr>
      <w:adjustRightInd w:val="0"/>
      <w:spacing w:line="240" w:lineRule="auto"/>
      <w:ind w:leftChars="0" w:left="0" w:firstLineChars="200" w:firstLine="200"/>
      <w:jc w:val="both"/>
    </w:pPr>
  </w:style>
  <w:style w:type="paragraph" w:customStyle="1" w:styleId="af9">
    <w:name w:val="标准文件_图表脚注"/>
    <w:basedOn w:val="afffa"/>
    <w:next w:val="afffff8"/>
    <w:qFormat/>
    <w:pPr>
      <w:numPr>
        <w:numId w:val="12"/>
      </w:numPr>
      <w:spacing w:line="240" w:lineRule="auto"/>
      <w:jc w:val="left"/>
    </w:pPr>
    <w:rPr>
      <w:sz w:val="18"/>
    </w:rPr>
  </w:style>
  <w:style w:type="character" w:customStyle="1" w:styleId="afffffff0">
    <w:name w:val="标准文件_图表脚注内容"/>
    <w:qFormat/>
    <w:rPr>
      <w:rFonts w:ascii="宋体" w:eastAsia="宋体" w:hAnsi="宋体" w:cs="Times New Roman"/>
      <w:spacing w:val="0"/>
      <w:sz w:val="18"/>
      <w:vertAlign w:val="superscript"/>
    </w:rPr>
  </w:style>
  <w:style w:type="paragraph" w:customStyle="1" w:styleId="afff6">
    <w:name w:val="标准文件_五级条标题"/>
    <w:next w:val="afffff8"/>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1">
    <w:name w:val="标准文件_章标题"/>
    <w:next w:val="afffff8"/>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2">
    <w:name w:val="标准文件_一级条标题"/>
    <w:basedOn w:val="afff1"/>
    <w:next w:val="afffff8"/>
    <w:qFormat/>
    <w:pPr>
      <w:numPr>
        <w:ilvl w:val="2"/>
      </w:numPr>
      <w:spacing w:beforeLines="50" w:before="50" w:afterLines="50" w:after="50"/>
      <w:ind w:left="0"/>
      <w:outlineLvl w:val="1"/>
    </w:pPr>
  </w:style>
  <w:style w:type="paragraph" w:customStyle="1" w:styleId="afffffff1">
    <w:name w:val="标准文件_一致程度"/>
    <w:basedOn w:val="afffa"/>
    <w:qFormat/>
    <w:pPr>
      <w:spacing w:line="440" w:lineRule="exact"/>
      <w:jc w:val="center"/>
    </w:pPr>
    <w:rPr>
      <w:sz w:val="28"/>
    </w:rPr>
  </w:style>
  <w:style w:type="paragraph" w:customStyle="1" w:styleId="afffffff2">
    <w:name w:val="标准文件_引言标题"/>
    <w:next w:val="afffa"/>
    <w:qFormat/>
    <w:pPr>
      <w:shd w:val="clear" w:color="FFFFFF" w:fill="FFFFFF"/>
      <w:spacing w:before="540" w:after="600"/>
      <w:jc w:val="center"/>
      <w:outlineLvl w:val="0"/>
    </w:pPr>
    <w:rPr>
      <w:rFonts w:ascii="黑体" w:eastAsia="黑体" w:hAnsi="Times New Roman"/>
      <w:sz w:val="32"/>
    </w:rPr>
  </w:style>
  <w:style w:type="paragraph" w:customStyle="1" w:styleId="afffffff3">
    <w:name w:val="标准文件_英文图表脚注"/>
    <w:basedOn w:val="afffff7"/>
    <w:qFormat/>
    <w:pPr>
      <w:widowControl/>
      <w:adjustRightInd/>
      <w:snapToGrid/>
      <w:spacing w:line="240" w:lineRule="auto"/>
      <w:ind w:left="79" w:hangingChars="80" w:hanging="79"/>
    </w:pPr>
  </w:style>
  <w:style w:type="paragraph" w:customStyle="1" w:styleId="afb">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a"/>
    <w:next w:val="afffff8"/>
    <w:qFormat/>
    <w:pPr>
      <w:numPr>
        <w:numId w:val="14"/>
      </w:numPr>
      <w:tabs>
        <w:tab w:val="left" w:pos="420"/>
      </w:tabs>
      <w:autoSpaceDE w:val="0"/>
      <w:autoSpaceDN w:val="0"/>
      <w:spacing w:line="240" w:lineRule="auto"/>
    </w:pPr>
    <w:rPr>
      <w:kern w:val="0"/>
      <w:sz w:val="18"/>
      <w:szCs w:val="20"/>
    </w:rPr>
  </w:style>
  <w:style w:type="paragraph" w:customStyle="1" w:styleId="aff5">
    <w:name w:val="标准文件_英文注×："/>
    <w:basedOn w:val="afffa"/>
    <w:qFormat/>
    <w:pPr>
      <w:numPr>
        <w:numId w:val="15"/>
      </w:numPr>
      <w:tabs>
        <w:tab w:val="left" w:pos="210"/>
      </w:tabs>
      <w:autoSpaceDE w:val="0"/>
      <w:autoSpaceDN w:val="0"/>
      <w:spacing w:line="240" w:lineRule="auto"/>
    </w:pPr>
    <w:rPr>
      <w:kern w:val="0"/>
      <w:szCs w:val="20"/>
    </w:rPr>
  </w:style>
  <w:style w:type="paragraph" w:customStyle="1" w:styleId="aff7">
    <w:name w:val="标准文件_正文表标题"/>
    <w:next w:val="afffff8"/>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4">
    <w:name w:val="标准文件_正文公式"/>
    <w:basedOn w:val="afffa"/>
    <w:next w:val="afffff7"/>
    <w:qFormat/>
    <w:pPr>
      <w:tabs>
        <w:tab w:val="center" w:pos="4678"/>
        <w:tab w:val="right" w:leader="middleDot" w:pos="9356"/>
      </w:tabs>
      <w:spacing w:line="240" w:lineRule="auto"/>
    </w:pPr>
  </w:style>
  <w:style w:type="paragraph" w:customStyle="1" w:styleId="aff2">
    <w:name w:val="标准文件_正文图标题"/>
    <w:next w:val="afffff8"/>
    <w:qFormat/>
    <w:pPr>
      <w:numPr>
        <w:numId w:val="17"/>
      </w:numPr>
      <w:spacing w:beforeLines="50" w:before="50" w:afterLines="50" w:after="50"/>
      <w:jc w:val="center"/>
    </w:pPr>
    <w:rPr>
      <w:rFonts w:ascii="黑体" w:eastAsia="黑体" w:hAnsi="Times New Roman"/>
      <w:sz w:val="21"/>
    </w:rPr>
  </w:style>
  <w:style w:type="paragraph" w:customStyle="1" w:styleId="afff8">
    <w:name w:val="标准文件_正文英文表标题"/>
    <w:next w:val="afffff8"/>
    <w:qFormat/>
    <w:pPr>
      <w:numPr>
        <w:numId w:val="18"/>
      </w:numPr>
      <w:jc w:val="center"/>
    </w:pPr>
    <w:rPr>
      <w:rFonts w:ascii="黑体" w:eastAsia="黑体" w:hAnsi="Times New Roman"/>
      <w:sz w:val="21"/>
    </w:rPr>
  </w:style>
  <w:style w:type="paragraph" w:customStyle="1" w:styleId="aff0">
    <w:name w:val="标准文件_正文英文图标题"/>
    <w:next w:val="afffff8"/>
    <w:qFormat/>
    <w:pPr>
      <w:numPr>
        <w:numId w:val="19"/>
      </w:numPr>
      <w:jc w:val="center"/>
    </w:pPr>
    <w:rPr>
      <w:rFonts w:ascii="黑体" w:eastAsia="黑体" w:hAnsi="Times New Roman"/>
      <w:sz w:val="21"/>
    </w:rPr>
  </w:style>
  <w:style w:type="paragraph" w:customStyle="1" w:styleId="afc">
    <w:name w:val="标准文件_编号列项（三级）"/>
    <w:qFormat/>
    <w:pPr>
      <w:numPr>
        <w:ilvl w:val="2"/>
        <w:numId w:val="13"/>
      </w:numPr>
    </w:pPr>
    <w:rPr>
      <w:rFonts w:ascii="宋体" w:hAnsi="Times New Roman"/>
      <w:sz w:val="21"/>
    </w:rPr>
  </w:style>
  <w:style w:type="paragraph" w:customStyle="1" w:styleId="a1">
    <w:name w:val="二级无标题条"/>
    <w:basedOn w:val="afffa"/>
    <w:qFormat/>
    <w:pPr>
      <w:numPr>
        <w:ilvl w:val="3"/>
        <w:numId w:val="20"/>
      </w:numPr>
      <w:adjustRightInd/>
      <w:spacing w:line="240" w:lineRule="auto"/>
    </w:pPr>
    <w:rPr>
      <w:szCs w:val="24"/>
    </w:rPr>
  </w:style>
  <w:style w:type="paragraph" w:customStyle="1" w:styleId="afffffff5">
    <w:name w:val="发布部门"/>
    <w:next w:val="afffff8"/>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6">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7">
    <w:name w:val="封面标准代替信息"/>
    <w:basedOn w:val="afffa"/>
    <w:qFormat/>
    <w:pPr>
      <w:framePr w:w="9138" w:h="1244" w:hRule="exact" w:wrap="around" w:vAnchor="page" w:hAnchor="margin" w:y="2908"/>
      <w:kinsoku w:val="0"/>
      <w:overflowPunct w:val="0"/>
      <w:autoSpaceDE w:val="0"/>
      <w:autoSpaceDN w:val="0"/>
      <w:spacing w:before="57" w:line="280" w:lineRule="exact"/>
      <w:jc w:val="right"/>
      <w:textAlignment w:val="center"/>
    </w:pPr>
    <w:rPr>
      <w:rFonts w:hAnsi="Times New Roman"/>
      <w:kern w:val="0"/>
      <w:szCs w:val="20"/>
    </w:rPr>
  </w:style>
  <w:style w:type="paragraph" w:customStyle="1" w:styleId="afffffff8">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9">
    <w:name w:val="封面标准文稿编辑信息"/>
    <w:qFormat/>
    <w:pPr>
      <w:spacing w:before="180" w:line="180" w:lineRule="exact"/>
      <w:jc w:val="center"/>
    </w:pPr>
    <w:rPr>
      <w:rFonts w:ascii="宋体" w:hAnsi="Times New Roman"/>
      <w:sz w:val="21"/>
    </w:rPr>
  </w:style>
  <w:style w:type="paragraph" w:customStyle="1" w:styleId="afffffffa">
    <w:name w:val="封面标准文稿类别"/>
    <w:qFormat/>
    <w:pPr>
      <w:spacing w:before="440" w:line="400" w:lineRule="exact"/>
      <w:jc w:val="center"/>
    </w:pPr>
    <w:rPr>
      <w:rFonts w:ascii="宋体" w:hAnsi="Times New Roman"/>
      <w:sz w:val="24"/>
    </w:rPr>
  </w:style>
  <w:style w:type="paragraph" w:customStyle="1" w:styleId="afffffffb">
    <w:name w:val="封面标准英文名称"/>
    <w:qFormat/>
    <w:pPr>
      <w:widowControl w:val="0"/>
      <w:spacing w:line="360" w:lineRule="exact"/>
      <w:jc w:val="center"/>
    </w:pPr>
    <w:rPr>
      <w:rFonts w:ascii="Times New Roman" w:hAnsi="Times New Roman"/>
      <w:sz w:val="28"/>
    </w:rPr>
  </w:style>
  <w:style w:type="paragraph" w:customStyle="1" w:styleId="afffffffc">
    <w:name w:val="封面一致性程度标识"/>
    <w:qFormat/>
    <w:pPr>
      <w:spacing w:before="440" w:line="440" w:lineRule="exact"/>
      <w:jc w:val="center"/>
    </w:pPr>
    <w:rPr>
      <w:rFonts w:ascii="Times New Roman" w:hAnsi="Times New Roman"/>
      <w:sz w:val="28"/>
    </w:rPr>
  </w:style>
  <w:style w:type="paragraph" w:customStyle="1" w:styleId="afffffffd">
    <w:name w:val="封面正文"/>
    <w:qFormat/>
    <w:pPr>
      <w:jc w:val="both"/>
    </w:pPr>
    <w:rPr>
      <w:rFonts w:ascii="Times New Roman" w:hAnsi="Times New Roman"/>
    </w:rPr>
  </w:style>
  <w:style w:type="paragraph" w:customStyle="1" w:styleId="afffffffe">
    <w:name w:val="附录二级无标题条"/>
    <w:basedOn w:val="afffa"/>
    <w:next w:val="afffff8"/>
    <w:qFormat/>
    <w:pPr>
      <w:widowControl/>
      <w:wordWrap w:val="0"/>
      <w:overflowPunct w:val="0"/>
      <w:autoSpaceDE w:val="0"/>
      <w:autoSpaceDN w:val="0"/>
      <w:adjustRightInd/>
      <w:spacing w:line="240" w:lineRule="auto"/>
      <w:textAlignment w:val="baseline"/>
      <w:outlineLvl w:val="3"/>
    </w:pPr>
    <w:rPr>
      <w:kern w:val="21"/>
    </w:rPr>
  </w:style>
  <w:style w:type="paragraph" w:customStyle="1" w:styleId="affffffff">
    <w:name w:val="附录三级无标题条"/>
    <w:basedOn w:val="afffffffe"/>
    <w:next w:val="afffff8"/>
    <w:qFormat/>
    <w:pPr>
      <w:outlineLvl w:val="4"/>
    </w:pPr>
  </w:style>
  <w:style w:type="paragraph" w:customStyle="1" w:styleId="affffffff0">
    <w:name w:val="附录四级无标题条"/>
    <w:basedOn w:val="affffffff"/>
    <w:next w:val="afffff8"/>
    <w:qFormat/>
    <w:pPr>
      <w:outlineLvl w:val="5"/>
    </w:pPr>
  </w:style>
  <w:style w:type="paragraph" w:customStyle="1" w:styleId="affffffff1">
    <w:name w:val="附录图"/>
    <w:next w:val="afffff8"/>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7">
    <w:name w:val="标准文件_一级项"/>
    <w:qFormat/>
    <w:pPr>
      <w:numPr>
        <w:numId w:val="21"/>
      </w:numPr>
    </w:pPr>
    <w:rPr>
      <w:rFonts w:ascii="宋体" w:hAnsi="Times New Roman"/>
      <w:sz w:val="21"/>
    </w:rPr>
  </w:style>
  <w:style w:type="paragraph" w:customStyle="1" w:styleId="affffffff2">
    <w:name w:val="附录五级无标题条"/>
    <w:basedOn w:val="affffffff0"/>
    <w:next w:val="afffff8"/>
    <w:qFormat/>
    <w:pPr>
      <w:outlineLvl w:val="6"/>
    </w:pPr>
  </w:style>
  <w:style w:type="paragraph" w:customStyle="1" w:styleId="affffffff3">
    <w:name w:val="附录性质"/>
    <w:basedOn w:val="afffa"/>
    <w:qFormat/>
    <w:pPr>
      <w:widowControl/>
      <w:adjustRightInd/>
      <w:jc w:val="center"/>
    </w:pPr>
    <w:rPr>
      <w:rFonts w:ascii="黑体" w:eastAsia="黑体"/>
    </w:rPr>
  </w:style>
  <w:style w:type="paragraph" w:customStyle="1" w:styleId="affffffff4">
    <w:name w:val="附录一级无标题条"/>
    <w:basedOn w:val="affffffa"/>
    <w:next w:val="afffff8"/>
    <w:qFormat/>
    <w:pPr>
      <w:autoSpaceDN w:val="0"/>
      <w:outlineLvl w:val="2"/>
    </w:pPr>
    <w:rPr>
      <w:rFonts w:ascii="宋体" w:eastAsia="宋体" w:hAnsi="宋体"/>
    </w:rPr>
  </w:style>
  <w:style w:type="character" w:customStyle="1" w:styleId="affffffff5">
    <w:name w:val="个人答复风格"/>
    <w:qFormat/>
    <w:rPr>
      <w:rFonts w:ascii="Arial" w:eastAsia="宋体" w:hAnsi="Arial" w:cs="Arial"/>
      <w:color w:val="auto"/>
      <w:spacing w:val="0"/>
      <w:sz w:val="20"/>
    </w:rPr>
  </w:style>
  <w:style w:type="character" w:customStyle="1" w:styleId="affffffff6">
    <w:name w:val="个人撰写风格"/>
    <w:qFormat/>
    <w:rPr>
      <w:rFonts w:ascii="Arial" w:eastAsia="宋体" w:hAnsi="Arial" w:cs="Arial"/>
      <w:color w:val="auto"/>
      <w:spacing w:val="0"/>
      <w:sz w:val="20"/>
    </w:rPr>
  </w:style>
  <w:style w:type="paragraph" w:customStyle="1" w:styleId="affffffff7">
    <w:name w:val="脚注后续"/>
    <w:qFormat/>
    <w:pPr>
      <w:ind w:leftChars="350" w:left="350"/>
      <w:jc w:val="both"/>
    </w:pPr>
    <w:rPr>
      <w:rFonts w:ascii="宋体" w:hAnsi="Times New Roman"/>
      <w:sz w:val="18"/>
    </w:rPr>
  </w:style>
  <w:style w:type="paragraph" w:customStyle="1" w:styleId="afff9">
    <w:name w:val="列项——"/>
    <w:qFormat/>
    <w:pPr>
      <w:widowControl w:val="0"/>
      <w:numPr>
        <w:numId w:val="22"/>
      </w:numPr>
      <w:jc w:val="both"/>
    </w:pPr>
    <w:rPr>
      <w:rFonts w:ascii="宋体" w:hAnsi="宋体"/>
      <w:sz w:val="21"/>
    </w:rPr>
  </w:style>
  <w:style w:type="paragraph" w:customStyle="1" w:styleId="affffffff8">
    <w:name w:val="列项·"/>
    <w:basedOn w:val="afffff8"/>
    <w:qFormat/>
    <w:pPr>
      <w:tabs>
        <w:tab w:val="left" w:pos="840"/>
      </w:tabs>
    </w:pPr>
  </w:style>
  <w:style w:type="paragraph" w:customStyle="1" w:styleId="affffffff9">
    <w:name w:val="目次、索引正文"/>
    <w:qFormat/>
    <w:pPr>
      <w:spacing w:line="320" w:lineRule="exact"/>
      <w:jc w:val="both"/>
    </w:pPr>
    <w:rPr>
      <w:rFonts w:ascii="宋体" w:hAnsi="Times New Roman"/>
      <w:sz w:val="21"/>
    </w:rPr>
  </w:style>
  <w:style w:type="paragraph" w:customStyle="1" w:styleId="210">
    <w:name w:val="目录 21"/>
    <w:basedOn w:val="afffa"/>
    <w:next w:val="afffa"/>
    <w:semiHidden/>
    <w:qFormat/>
    <w:pPr>
      <w:adjustRightInd/>
      <w:spacing w:line="240" w:lineRule="auto"/>
      <w:jc w:val="left"/>
    </w:pPr>
    <w:rPr>
      <w:bCs/>
      <w:iCs/>
    </w:rPr>
  </w:style>
  <w:style w:type="paragraph" w:customStyle="1" w:styleId="31">
    <w:name w:val="目录 31"/>
    <w:basedOn w:val="afffa"/>
    <w:next w:val="afffa"/>
    <w:semiHidden/>
    <w:qFormat/>
    <w:pPr>
      <w:spacing w:line="240" w:lineRule="auto"/>
    </w:pPr>
    <w:rPr>
      <w:iCs/>
    </w:rPr>
  </w:style>
  <w:style w:type="paragraph" w:customStyle="1" w:styleId="41">
    <w:name w:val="目录 41"/>
    <w:basedOn w:val="afffa"/>
    <w:next w:val="afffa"/>
    <w:semiHidden/>
    <w:qFormat/>
    <w:pPr>
      <w:adjustRightInd/>
      <w:spacing w:line="240" w:lineRule="auto"/>
      <w:jc w:val="left"/>
    </w:pPr>
  </w:style>
  <w:style w:type="paragraph" w:customStyle="1" w:styleId="51">
    <w:name w:val="目录 51"/>
    <w:basedOn w:val="afffa"/>
    <w:next w:val="afffa"/>
    <w:semiHidden/>
    <w:qFormat/>
    <w:pPr>
      <w:spacing w:line="240" w:lineRule="auto"/>
    </w:pPr>
  </w:style>
  <w:style w:type="paragraph" w:customStyle="1" w:styleId="61">
    <w:name w:val="目录 61"/>
    <w:basedOn w:val="afffa"/>
    <w:next w:val="afffa"/>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a">
    <w:name w:val="其他标准称谓"/>
    <w:qFormat/>
    <w:pPr>
      <w:spacing w:line="0" w:lineRule="atLeast"/>
      <w:jc w:val="distribute"/>
    </w:pPr>
    <w:rPr>
      <w:rFonts w:ascii="黑体" w:eastAsia="黑体" w:hAnsi="宋体"/>
      <w:sz w:val="52"/>
    </w:rPr>
  </w:style>
  <w:style w:type="paragraph" w:customStyle="1" w:styleId="affffffffb">
    <w:name w:val="其他发布部门"/>
    <w:basedOn w:val="afffffff5"/>
    <w:qFormat/>
    <w:pPr>
      <w:framePr w:wrap="around"/>
      <w:spacing w:line="0" w:lineRule="atLeast"/>
    </w:pPr>
    <w:rPr>
      <w:rFonts w:ascii="黑体" w:eastAsia="黑体"/>
      <w:b w:val="0"/>
    </w:rPr>
  </w:style>
  <w:style w:type="paragraph" w:customStyle="1" w:styleId="afff0">
    <w:name w:val="前言标题"/>
    <w:next w:val="afffa"/>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a"/>
    <w:qFormat/>
    <w:pPr>
      <w:numPr>
        <w:ilvl w:val="4"/>
        <w:numId w:val="20"/>
      </w:numPr>
      <w:adjustRightInd/>
      <w:spacing w:line="240" w:lineRule="auto"/>
    </w:pPr>
    <w:rPr>
      <w:szCs w:val="24"/>
    </w:rPr>
  </w:style>
  <w:style w:type="paragraph" w:customStyle="1" w:styleId="affffffffc">
    <w:name w:val="实施日期"/>
    <w:basedOn w:val="afffffff6"/>
    <w:qFormat/>
    <w:pPr>
      <w:framePr w:hSpace="0" w:wrap="around" w:xAlign="right"/>
      <w:jc w:val="right"/>
    </w:pPr>
  </w:style>
  <w:style w:type="paragraph" w:customStyle="1" w:styleId="a3">
    <w:name w:val="四级无标题条"/>
    <w:basedOn w:val="afffa"/>
    <w:qFormat/>
    <w:pPr>
      <w:numPr>
        <w:ilvl w:val="5"/>
        <w:numId w:val="20"/>
      </w:numPr>
      <w:adjustRightInd/>
      <w:spacing w:line="240" w:lineRule="auto"/>
    </w:pPr>
    <w:rPr>
      <w:szCs w:val="24"/>
    </w:rPr>
  </w:style>
  <w:style w:type="paragraph" w:customStyle="1" w:styleId="affffffffd">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e">
    <w:name w:val="无标题条"/>
    <w:next w:val="afffff8"/>
    <w:qFormat/>
    <w:pPr>
      <w:jc w:val="both"/>
    </w:pPr>
    <w:rPr>
      <w:rFonts w:ascii="宋体" w:hAnsi="宋体"/>
      <w:sz w:val="21"/>
    </w:rPr>
  </w:style>
  <w:style w:type="paragraph" w:customStyle="1" w:styleId="a4">
    <w:name w:val="五级无标题条"/>
    <w:basedOn w:val="afffa"/>
    <w:qFormat/>
    <w:pPr>
      <w:numPr>
        <w:ilvl w:val="6"/>
        <w:numId w:val="20"/>
      </w:numPr>
      <w:adjustRightInd/>
    </w:pPr>
    <w:rPr>
      <w:szCs w:val="24"/>
    </w:rPr>
  </w:style>
  <w:style w:type="paragraph" w:customStyle="1" w:styleId="a0">
    <w:name w:val="一级无标题条"/>
    <w:basedOn w:val="afffa"/>
    <w:qFormat/>
    <w:pPr>
      <w:numPr>
        <w:ilvl w:val="2"/>
        <w:numId w:val="20"/>
      </w:numPr>
      <w:adjustRightInd/>
      <w:spacing w:before="10" w:after="10" w:line="240" w:lineRule="auto"/>
    </w:pPr>
    <w:rPr>
      <w:szCs w:val="24"/>
    </w:rPr>
  </w:style>
  <w:style w:type="paragraph" w:customStyle="1" w:styleId="afffffffff">
    <w:name w:val="注:后续"/>
    <w:qFormat/>
    <w:pPr>
      <w:spacing w:line="300" w:lineRule="exact"/>
      <w:ind w:leftChars="400" w:left="600" w:hangingChars="200" w:hanging="200"/>
      <w:jc w:val="both"/>
    </w:pPr>
    <w:rPr>
      <w:rFonts w:ascii="宋体" w:hAnsi="Times New Roman"/>
      <w:sz w:val="18"/>
    </w:rPr>
  </w:style>
  <w:style w:type="paragraph" w:customStyle="1" w:styleId="afffffffff0">
    <w:name w:val="注×:后续"/>
    <w:basedOn w:val="afffffffff"/>
    <w:qFormat/>
    <w:pPr>
      <w:ind w:leftChars="0" w:left="1406" w:firstLineChars="0" w:hanging="499"/>
    </w:pPr>
  </w:style>
  <w:style w:type="paragraph" w:customStyle="1" w:styleId="afffffffff1">
    <w:name w:val="标准文件_一级无标题"/>
    <w:basedOn w:val="afff2"/>
    <w:qFormat/>
    <w:pPr>
      <w:spacing w:beforeLines="0" w:before="0" w:afterLines="0" w:after="0"/>
      <w:outlineLvl w:val="9"/>
    </w:pPr>
    <w:rPr>
      <w:rFonts w:ascii="宋体" w:eastAsia="宋体"/>
    </w:rPr>
  </w:style>
  <w:style w:type="paragraph" w:customStyle="1" w:styleId="afffffffff2">
    <w:name w:val="标准文件_五级无标题"/>
    <w:basedOn w:val="afff6"/>
    <w:qFormat/>
    <w:pPr>
      <w:spacing w:beforeLines="0" w:before="0" w:afterLines="0" w:after="0"/>
      <w:outlineLvl w:val="9"/>
    </w:pPr>
    <w:rPr>
      <w:rFonts w:ascii="宋体" w:eastAsia="宋体"/>
    </w:rPr>
  </w:style>
  <w:style w:type="paragraph" w:customStyle="1" w:styleId="afffffffff3">
    <w:name w:val="标准文件_三级无标题"/>
    <w:basedOn w:val="afff4"/>
    <w:qFormat/>
    <w:pPr>
      <w:spacing w:beforeLines="0" w:before="0" w:afterLines="0" w:after="0"/>
      <w:outlineLvl w:val="9"/>
    </w:pPr>
    <w:rPr>
      <w:rFonts w:ascii="宋体" w:eastAsia="宋体"/>
    </w:rPr>
  </w:style>
  <w:style w:type="paragraph" w:customStyle="1" w:styleId="afffffffff4">
    <w:name w:val="标准文件_二级无标题"/>
    <w:basedOn w:val="afff3"/>
    <w:qFormat/>
    <w:pPr>
      <w:spacing w:beforeLines="0" w:before="0" w:afterLines="0" w:after="0"/>
      <w:outlineLvl w:val="9"/>
    </w:pPr>
    <w:rPr>
      <w:rFonts w:ascii="宋体" w:eastAsia="宋体"/>
    </w:rPr>
  </w:style>
  <w:style w:type="paragraph" w:customStyle="1" w:styleId="afffffffff5">
    <w:name w:val="标准_四级无标题"/>
    <w:basedOn w:val="afff5"/>
    <w:next w:val="afffff8"/>
    <w:qFormat/>
    <w:rPr>
      <w:rFonts w:eastAsia="宋体"/>
    </w:rPr>
  </w:style>
  <w:style w:type="paragraph" w:customStyle="1" w:styleId="afffffffff6">
    <w:name w:val="标准文件_四级无标题"/>
    <w:basedOn w:val="afff5"/>
    <w:qFormat/>
    <w:pPr>
      <w:spacing w:beforeLines="0" w:before="0" w:afterLines="0" w:after="0"/>
      <w:outlineLvl w:val="9"/>
    </w:pPr>
    <w:rPr>
      <w:rFonts w:ascii="宋体" w:eastAsia="宋体" w:hAnsi="黑体"/>
      <w:szCs w:val="52"/>
    </w:rPr>
  </w:style>
  <w:style w:type="paragraph" w:customStyle="1" w:styleId="aff6">
    <w:name w:val="标准文件_大写罗马数字编号列项"/>
    <w:basedOn w:val="afffff8"/>
    <w:qFormat/>
    <w:pPr>
      <w:numPr>
        <w:numId w:val="23"/>
      </w:numPr>
      <w:ind w:firstLineChars="0" w:firstLine="0"/>
    </w:pPr>
    <w:rPr>
      <w:rFonts w:ascii="Times New Roman" w:cs="Arial"/>
      <w:szCs w:val="28"/>
    </w:rPr>
  </w:style>
  <w:style w:type="paragraph" w:customStyle="1" w:styleId="ae">
    <w:name w:val="标准文件_小写罗马数字编号列项"/>
    <w:basedOn w:val="afffff8"/>
    <w:qFormat/>
    <w:pPr>
      <w:numPr>
        <w:numId w:val="24"/>
      </w:numPr>
      <w:ind w:firstLineChars="0" w:firstLine="0"/>
    </w:pPr>
    <w:rPr>
      <w:rFonts w:cs="Arial"/>
      <w:szCs w:val="28"/>
    </w:rPr>
  </w:style>
  <w:style w:type="paragraph" w:customStyle="1" w:styleId="afffffffff7">
    <w:name w:val="标准文件_附录标题"/>
    <w:basedOn w:val="aff8"/>
    <w:qFormat/>
    <w:pPr>
      <w:numPr>
        <w:numId w:val="0"/>
      </w:numPr>
      <w:spacing w:after="280"/>
      <w:outlineLvl w:val="9"/>
    </w:pPr>
  </w:style>
  <w:style w:type="paragraph" w:customStyle="1" w:styleId="afffffffff8">
    <w:name w:val="标准文件_二级项"/>
    <w:qFormat/>
    <w:rPr>
      <w:rFonts w:ascii="宋体" w:hAnsi="Times New Roman"/>
      <w:sz w:val="21"/>
    </w:rPr>
  </w:style>
  <w:style w:type="paragraph" w:customStyle="1" w:styleId="af8">
    <w:name w:val="标准文件_三级项"/>
    <w:basedOn w:val="afffa"/>
    <w:qFormat/>
    <w:pPr>
      <w:numPr>
        <w:ilvl w:val="2"/>
        <w:numId w:val="21"/>
      </w:numPr>
      <w:spacing w:line="-300" w:lineRule="auto"/>
    </w:pPr>
    <w:rPr>
      <w:rFonts w:ascii="Times New Roman" w:hAnsi="Times New Roman"/>
    </w:rPr>
  </w:style>
  <w:style w:type="paragraph" w:customStyle="1" w:styleId="afff">
    <w:name w:val="图表脚注说明"/>
    <w:basedOn w:val="afffa"/>
    <w:next w:val="afffff8"/>
    <w:qFormat/>
    <w:pPr>
      <w:numPr>
        <w:numId w:val="25"/>
      </w:numPr>
      <w:adjustRightInd/>
      <w:spacing w:line="240" w:lineRule="auto"/>
      <w:ind w:left="783"/>
    </w:pPr>
    <w:rPr>
      <w:rFonts w:hAnsi="Times New Roman"/>
      <w:sz w:val="18"/>
      <w:szCs w:val="18"/>
    </w:rPr>
  </w:style>
  <w:style w:type="paragraph" w:customStyle="1" w:styleId="afa">
    <w:name w:val="标准文件_字母编号列项（一级）"/>
    <w:qFormat/>
    <w:pPr>
      <w:numPr>
        <w:numId w:val="13"/>
      </w:numPr>
      <w:jc w:val="both"/>
    </w:pPr>
    <w:rPr>
      <w:rFonts w:ascii="宋体" w:hAnsi="Times New Roman"/>
      <w:sz w:val="21"/>
    </w:rPr>
  </w:style>
  <w:style w:type="paragraph" w:customStyle="1" w:styleId="afffffffff9">
    <w:name w:val="标准文件_索引字母"/>
    <w:next w:val="afffff8"/>
    <w:qFormat/>
    <w:pPr>
      <w:jc w:val="center"/>
    </w:pPr>
    <w:rPr>
      <w:rFonts w:ascii="宋体" w:eastAsia="Times New Roman" w:hAnsi="宋体"/>
      <w:b/>
      <w:kern w:val="2"/>
      <w:sz w:val="21"/>
    </w:rPr>
  </w:style>
  <w:style w:type="paragraph" w:customStyle="1" w:styleId="afffffffffa">
    <w:name w:val="标准文件_附录前"/>
    <w:next w:val="afffff8"/>
    <w:qFormat/>
    <w:pPr>
      <w:spacing w:line="20" w:lineRule="atLeast"/>
      <w:ind w:firstLine="200"/>
    </w:pPr>
    <w:rPr>
      <w:rFonts w:ascii="宋体" w:hAnsi="宋体"/>
      <w:kern w:val="2"/>
      <w:sz w:val="10"/>
    </w:rPr>
  </w:style>
  <w:style w:type="paragraph" w:customStyle="1" w:styleId="afffffffffb">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c">
    <w:name w:val="标准文件_表格"/>
    <w:basedOn w:val="afffff8"/>
    <w:qFormat/>
    <w:pPr>
      <w:ind w:firstLineChars="0" w:firstLine="0"/>
      <w:jc w:val="center"/>
    </w:pPr>
    <w:rPr>
      <w:sz w:val="18"/>
    </w:rPr>
  </w:style>
  <w:style w:type="paragraph" w:customStyle="1" w:styleId="afff7">
    <w:name w:val="标准文件_注："/>
    <w:next w:val="afffff8"/>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d"/>
    <w:qFormat/>
    <w:pPr>
      <w:widowControl w:val="0"/>
      <w:numPr>
        <w:numId w:val="28"/>
      </w:numPr>
      <w:jc w:val="both"/>
    </w:pPr>
    <w:rPr>
      <w:rFonts w:ascii="宋体" w:hAnsi="Times New Roman"/>
      <w:sz w:val="18"/>
      <w:szCs w:val="18"/>
    </w:rPr>
  </w:style>
  <w:style w:type="paragraph" w:customStyle="1" w:styleId="afffffffffd">
    <w:name w:val="标准文件_示例内容"/>
    <w:basedOn w:val="afffff8"/>
    <w:qFormat/>
    <w:pPr>
      <w:ind w:firstLine="420"/>
    </w:pPr>
    <w:rPr>
      <w:sz w:val="18"/>
    </w:rPr>
  </w:style>
  <w:style w:type="paragraph" w:customStyle="1" w:styleId="aff">
    <w:name w:val="标准文件_示例×："/>
    <w:basedOn w:val="afffa"/>
    <w:next w:val="afffffffffd"/>
    <w:qFormat/>
    <w:pPr>
      <w:widowControl/>
      <w:numPr>
        <w:numId w:val="29"/>
      </w:numPr>
      <w:adjustRightInd/>
      <w:spacing w:line="240" w:lineRule="auto"/>
    </w:pPr>
    <w:rPr>
      <w:rFonts w:hAnsi="Times New Roman"/>
      <w:kern w:val="0"/>
      <w:sz w:val="18"/>
      <w:szCs w:val="18"/>
    </w:rPr>
  </w:style>
  <w:style w:type="character" w:customStyle="1" w:styleId="Char8">
    <w:name w:val="标准文件_段 Char"/>
    <w:link w:val="afffff8"/>
    <w:qFormat/>
    <w:rPr>
      <w:rFonts w:ascii="宋体" w:hAnsi="Times New Roman"/>
      <w:sz w:val="21"/>
    </w:rPr>
  </w:style>
  <w:style w:type="paragraph" w:customStyle="1" w:styleId="afffffffffe">
    <w:name w:val="标准文件_表格续"/>
    <w:basedOn w:val="afffff8"/>
    <w:next w:val="afffff8"/>
    <w:qFormat/>
    <w:pPr>
      <w:jc w:val="center"/>
    </w:pPr>
    <w:rPr>
      <w:rFonts w:ascii="黑体" w:eastAsia="黑体" w:hAnsi="黑体"/>
    </w:rPr>
  </w:style>
  <w:style w:type="character" w:styleId="affffffffff">
    <w:name w:val="Placeholder Text"/>
    <w:basedOn w:val="afffb"/>
    <w:uiPriority w:val="99"/>
    <w:semiHidden/>
    <w:qFormat/>
    <w:rPr>
      <w:color w:val="808080"/>
    </w:rPr>
  </w:style>
  <w:style w:type="paragraph" w:customStyle="1" w:styleId="2">
    <w:name w:val="标准文件_二级项2"/>
    <w:basedOn w:val="afffff8"/>
    <w:qFormat/>
    <w:pPr>
      <w:numPr>
        <w:ilvl w:val="1"/>
        <w:numId w:val="21"/>
      </w:numPr>
      <w:ind w:left="1271" w:firstLineChars="0" w:hanging="420"/>
    </w:pPr>
  </w:style>
  <w:style w:type="paragraph" w:customStyle="1" w:styleId="21">
    <w:name w:val="标准文件_三级项2"/>
    <w:basedOn w:val="afffff8"/>
    <w:qFormat/>
    <w:pPr>
      <w:numPr>
        <w:numId w:val="30"/>
      </w:numPr>
      <w:spacing w:line="300" w:lineRule="exact"/>
      <w:ind w:left="1276" w:firstLineChars="0" w:hanging="425"/>
    </w:pPr>
    <w:rPr>
      <w:rFonts w:ascii="Times New Roman"/>
    </w:rPr>
  </w:style>
  <w:style w:type="paragraph" w:customStyle="1" w:styleId="20">
    <w:name w:val="标准文件_一级项2"/>
    <w:basedOn w:val="afffff8"/>
    <w:qFormat/>
    <w:pPr>
      <w:numPr>
        <w:numId w:val="31"/>
      </w:numPr>
      <w:spacing w:line="300" w:lineRule="exact"/>
      <w:ind w:left="1271" w:firstLineChars="0" w:hanging="420"/>
    </w:pPr>
    <w:rPr>
      <w:rFonts w:ascii="Times New Roman"/>
    </w:rPr>
  </w:style>
  <w:style w:type="paragraph" w:customStyle="1" w:styleId="affffffffff0">
    <w:name w:val="标准文件_提示"/>
    <w:basedOn w:val="afffff8"/>
    <w:next w:val="afffff8"/>
    <w:qFormat/>
    <w:pPr>
      <w:ind w:firstLine="420"/>
    </w:pPr>
    <w:rPr>
      <w:rFonts w:ascii="黑体" w:eastAsia="黑体"/>
    </w:rPr>
  </w:style>
  <w:style w:type="character" w:customStyle="1" w:styleId="affffffffff1">
    <w:name w:val="标准文件_来源"/>
    <w:basedOn w:val="afffb"/>
    <w:uiPriority w:val="1"/>
    <w:qFormat/>
    <w:rPr>
      <w:rFonts w:eastAsia="宋体"/>
      <w:sz w:val="21"/>
    </w:rPr>
  </w:style>
  <w:style w:type="paragraph" w:customStyle="1" w:styleId="affffffffff2">
    <w:name w:val="标准文件_图表说明"/>
    <w:qFormat/>
    <w:pPr>
      <w:spacing w:line="276" w:lineRule="auto"/>
      <w:ind w:firstLine="420"/>
    </w:pPr>
    <w:rPr>
      <w:rFonts w:ascii="宋体" w:hAnsi="宋体"/>
      <w:kern w:val="2"/>
      <w:sz w:val="18"/>
    </w:rPr>
  </w:style>
  <w:style w:type="paragraph" w:customStyle="1" w:styleId="affffffffff3">
    <w:name w:val="其他发布日期"/>
    <w:basedOn w:val="afffffff6"/>
    <w:qFormat/>
    <w:pPr>
      <w:framePr w:w="3997" w:h="471" w:hRule="exact" w:hSpace="0" w:vSpace="181" w:wrap="around" w:vAnchor="page" w:hAnchor="page" w:x="1419" w:y="14097"/>
    </w:pPr>
  </w:style>
  <w:style w:type="paragraph" w:customStyle="1" w:styleId="affffffffff4">
    <w:name w:val="其他实施日期"/>
    <w:basedOn w:val="affffffffc"/>
    <w:qFormat/>
    <w:pPr>
      <w:framePr w:w="3997" w:h="471" w:hRule="exact" w:vSpace="181" w:wrap="around" w:vAnchor="page" w:hAnchor="page" w:x="7089" w:y="14097"/>
    </w:pPr>
  </w:style>
  <w:style w:type="paragraph" w:customStyle="1" w:styleId="affffffffff5">
    <w:name w:val="标准文件_文件编号"/>
    <w:basedOn w:val="afffff8"/>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pPr>
      <w:framePr w:wrap="around"/>
      <w:spacing w:before="57"/>
    </w:pPr>
    <w:rPr>
      <w:sz w:val="21"/>
    </w:rPr>
  </w:style>
  <w:style w:type="paragraph" w:customStyle="1" w:styleId="affffffffff7">
    <w:name w:val="标准文件_文件名称"/>
    <w:basedOn w:val="afffff8"/>
    <w:next w:val="afffff8"/>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d">
    <w:name w:val="标准文件_附录图标号"/>
    <w:basedOn w:val="afffff8"/>
    <w:next w:val="afffff8"/>
    <w:qFormat/>
    <w:pPr>
      <w:numPr>
        <w:numId w:val="6"/>
      </w:numPr>
      <w:spacing w:line="14" w:lineRule="exact"/>
      <w:ind w:firstLineChars="0" w:firstLine="0"/>
      <w:jc w:val="center"/>
    </w:pPr>
    <w:rPr>
      <w:rFonts w:ascii="黑体" w:eastAsia="黑体" w:hAnsi="黑体"/>
      <w:vanish/>
      <w:sz w:val="2"/>
      <w:szCs w:val="21"/>
    </w:rPr>
  </w:style>
  <w:style w:type="paragraph" w:customStyle="1" w:styleId="aff3">
    <w:name w:val="标准文件_附录表标号"/>
    <w:basedOn w:val="afffff8"/>
    <w:next w:val="afffff8"/>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8"/>
    <w:next w:val="afffff8"/>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8"/>
    <w:next w:val="afffff8"/>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8"/>
    <w:next w:val="afffff8"/>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8"/>
    <w:next w:val="afffff8"/>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8"/>
    <w:next w:val="afffff8"/>
    <w:qFormat/>
    <w:pPr>
      <w:numPr>
        <w:ilvl w:val="5"/>
        <w:numId w:val="8"/>
      </w:numPr>
      <w:spacing w:beforeLines="50" w:before="50" w:afterLines="50" w:after="50"/>
      <w:ind w:firstLineChars="0"/>
    </w:pPr>
    <w:rPr>
      <w:rFonts w:ascii="黑体" w:eastAsia="黑体"/>
    </w:rPr>
  </w:style>
  <w:style w:type="paragraph" w:customStyle="1" w:styleId="affffffffff8">
    <w:name w:val="标准文件_注后"/>
    <w:basedOn w:val="afffff8"/>
    <w:qFormat/>
    <w:pPr>
      <w:ind w:left="811" w:firstLineChars="0" w:firstLine="0"/>
    </w:pPr>
    <w:rPr>
      <w:sz w:val="18"/>
    </w:rPr>
  </w:style>
  <w:style w:type="paragraph" w:customStyle="1" w:styleId="X">
    <w:name w:val="标准文件_注X后"/>
    <w:basedOn w:val="afffff8"/>
    <w:qFormat/>
    <w:pPr>
      <w:ind w:left="811" w:firstLineChars="0" w:firstLine="0"/>
    </w:pPr>
    <w:rPr>
      <w:sz w:val="18"/>
    </w:rPr>
  </w:style>
  <w:style w:type="paragraph" w:customStyle="1" w:styleId="affffffffff9">
    <w:name w:val="标准文件_示例后"/>
    <w:basedOn w:val="afffff8"/>
    <w:qFormat/>
    <w:pPr>
      <w:ind w:left="964" w:firstLineChars="0" w:firstLine="0"/>
    </w:pPr>
    <w:rPr>
      <w:sz w:val="18"/>
    </w:rPr>
  </w:style>
  <w:style w:type="paragraph" w:customStyle="1" w:styleId="X0">
    <w:name w:val="标准文件_示例X后"/>
    <w:basedOn w:val="afffff8"/>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a">
    <w:name w:val="标准文件_索引项"/>
    <w:basedOn w:val="afffff8"/>
    <w:next w:val="afffff8"/>
    <w:qFormat/>
    <w:pPr>
      <w:tabs>
        <w:tab w:val="right" w:leader="dot" w:pos="9356"/>
      </w:tabs>
      <w:ind w:left="210" w:firstLineChars="0" w:hanging="210"/>
      <w:jc w:val="left"/>
    </w:pPr>
  </w:style>
  <w:style w:type="paragraph" w:customStyle="1" w:styleId="affffffffffb">
    <w:name w:val="标准文件_附录一级无标题"/>
    <w:basedOn w:val="aff9"/>
    <w:qFormat/>
    <w:pPr>
      <w:spacing w:beforeLines="0" w:before="0" w:afterLines="0" w:after="0" w:line="276" w:lineRule="auto"/>
      <w:outlineLvl w:val="9"/>
    </w:pPr>
    <w:rPr>
      <w:rFonts w:ascii="宋体" w:eastAsia="宋体"/>
    </w:rPr>
  </w:style>
  <w:style w:type="paragraph" w:customStyle="1" w:styleId="affffffffffc">
    <w:name w:val="标准文件_附录二级无标题"/>
    <w:basedOn w:val="affa"/>
    <w:qFormat/>
    <w:pPr>
      <w:spacing w:beforeLines="0" w:before="0" w:afterLines="0" w:after="0" w:line="276" w:lineRule="auto"/>
      <w:outlineLvl w:val="9"/>
    </w:pPr>
    <w:rPr>
      <w:rFonts w:ascii="宋体" w:eastAsia="宋体"/>
    </w:rPr>
  </w:style>
  <w:style w:type="paragraph" w:customStyle="1" w:styleId="affffffffffd">
    <w:name w:val="标准文件_附录三级无标题"/>
    <w:basedOn w:val="affb"/>
    <w:qFormat/>
    <w:pPr>
      <w:spacing w:beforeLines="0" w:before="0" w:afterLines="0" w:after="0" w:line="276" w:lineRule="auto"/>
      <w:outlineLvl w:val="9"/>
    </w:pPr>
    <w:rPr>
      <w:rFonts w:ascii="宋体" w:eastAsia="宋体"/>
    </w:rPr>
  </w:style>
  <w:style w:type="paragraph" w:customStyle="1" w:styleId="affffffffffe">
    <w:name w:val="标准文件_附录四级无标题"/>
    <w:basedOn w:val="affc"/>
    <w:qFormat/>
    <w:pPr>
      <w:spacing w:beforeLines="0" w:before="0" w:afterLines="0" w:after="0" w:line="276" w:lineRule="auto"/>
      <w:outlineLvl w:val="9"/>
    </w:pPr>
    <w:rPr>
      <w:rFonts w:ascii="宋体" w:eastAsia="宋体"/>
    </w:rPr>
  </w:style>
  <w:style w:type="paragraph" w:customStyle="1" w:styleId="afffffffffff">
    <w:name w:val="标准文件_附录五级无标题"/>
    <w:basedOn w:val="affd"/>
    <w:qFormat/>
    <w:pPr>
      <w:spacing w:beforeLines="0" w:before="0" w:afterLines="0" w:after="0" w:line="276" w:lineRule="auto"/>
      <w:outlineLvl w:val="9"/>
    </w:pPr>
    <w:rPr>
      <w:rFonts w:ascii="宋体" w:eastAsia="宋体"/>
    </w:rPr>
  </w:style>
  <w:style w:type="paragraph" w:customStyle="1" w:styleId="afffffffffff0">
    <w:name w:val="标准文件_引言一级无标题"/>
    <w:basedOn w:val="a7"/>
    <w:next w:val="afffff8"/>
    <w:qFormat/>
    <w:pPr>
      <w:spacing w:beforeLines="0" w:before="0" w:afterLines="0" w:after="0" w:line="276" w:lineRule="auto"/>
    </w:pPr>
    <w:rPr>
      <w:rFonts w:ascii="宋体" w:eastAsia="宋体"/>
    </w:rPr>
  </w:style>
  <w:style w:type="paragraph" w:customStyle="1" w:styleId="afffffffffff1">
    <w:name w:val="标准文件_引言二级无标题"/>
    <w:basedOn w:val="a8"/>
    <w:next w:val="afffff8"/>
    <w:qFormat/>
    <w:pPr>
      <w:spacing w:beforeLines="0" w:before="0" w:afterLines="0" w:after="0" w:line="276" w:lineRule="auto"/>
    </w:pPr>
    <w:rPr>
      <w:rFonts w:ascii="宋体" w:eastAsia="宋体"/>
    </w:rPr>
  </w:style>
  <w:style w:type="paragraph" w:customStyle="1" w:styleId="afffffffffff2">
    <w:name w:val="标准文件_引言三级无标题"/>
    <w:basedOn w:val="a9"/>
    <w:next w:val="afffff8"/>
    <w:qFormat/>
    <w:pPr>
      <w:spacing w:beforeLines="0" w:before="0" w:afterLines="0" w:after="0" w:line="276" w:lineRule="auto"/>
    </w:pPr>
    <w:rPr>
      <w:rFonts w:ascii="宋体" w:eastAsia="宋体"/>
    </w:rPr>
  </w:style>
  <w:style w:type="paragraph" w:customStyle="1" w:styleId="afffffffffff3">
    <w:name w:val="标准文件_引言四级无标题"/>
    <w:basedOn w:val="aa"/>
    <w:next w:val="afffff8"/>
    <w:qFormat/>
    <w:pPr>
      <w:spacing w:beforeLines="0" w:before="0" w:afterLines="0" w:after="0" w:line="276" w:lineRule="auto"/>
    </w:pPr>
    <w:rPr>
      <w:rFonts w:ascii="宋体" w:eastAsia="宋体"/>
    </w:rPr>
  </w:style>
  <w:style w:type="paragraph" w:customStyle="1" w:styleId="afffffffffff4">
    <w:name w:val="标准文件_引言五级无标题"/>
    <w:basedOn w:val="ab"/>
    <w:next w:val="afffff8"/>
    <w:qFormat/>
    <w:pPr>
      <w:spacing w:beforeLines="0" w:before="0" w:afterLines="0" w:after="0" w:line="276" w:lineRule="auto"/>
    </w:pPr>
    <w:rPr>
      <w:rFonts w:ascii="宋体" w:eastAsia="宋体"/>
    </w:rPr>
  </w:style>
  <w:style w:type="paragraph" w:customStyle="1" w:styleId="afffffffffff5">
    <w:name w:val="标准文件_索引标题"/>
    <w:basedOn w:val="affffff"/>
    <w:next w:val="afffff8"/>
    <w:qFormat/>
    <w:rPr>
      <w:rFonts w:hAnsi="黑体"/>
    </w:rPr>
  </w:style>
  <w:style w:type="paragraph" w:customStyle="1" w:styleId="afffffffffff6">
    <w:name w:val="标准文件_脚注内容"/>
    <w:basedOn w:val="afffff8"/>
    <w:qFormat/>
    <w:pPr>
      <w:ind w:leftChars="200" w:left="400" w:hangingChars="200" w:hanging="200"/>
    </w:pPr>
    <w:rPr>
      <w:sz w:val="15"/>
    </w:rPr>
  </w:style>
  <w:style w:type="paragraph" w:customStyle="1" w:styleId="afffffffffff7">
    <w:name w:val="标准文件_术语条一"/>
    <w:basedOn w:val="afffffffff1"/>
    <w:next w:val="afffff8"/>
    <w:qFormat/>
  </w:style>
  <w:style w:type="paragraph" w:customStyle="1" w:styleId="afffffffffff8">
    <w:name w:val="标准文件_术语条二"/>
    <w:basedOn w:val="afffffffff4"/>
    <w:next w:val="afffff8"/>
    <w:qFormat/>
  </w:style>
  <w:style w:type="paragraph" w:customStyle="1" w:styleId="afffffffffff9">
    <w:name w:val="标准文件_术语条三"/>
    <w:basedOn w:val="afffffffff3"/>
    <w:next w:val="afffff8"/>
    <w:qFormat/>
  </w:style>
  <w:style w:type="paragraph" w:customStyle="1" w:styleId="afffffffffffa">
    <w:name w:val="标准文件_术语条四"/>
    <w:basedOn w:val="afffffffff6"/>
    <w:next w:val="afffff8"/>
    <w:qFormat/>
  </w:style>
  <w:style w:type="paragraph" w:customStyle="1" w:styleId="afffffffffffb">
    <w:name w:val="标准文件_术语条五"/>
    <w:basedOn w:val="afffffffff2"/>
    <w:next w:val="afffff8"/>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c">
    <w:name w:val="发布"/>
    <w:basedOn w:val="afffb"/>
    <w:qFormat/>
    <w:rPr>
      <w:rFonts w:ascii="黑体" w:eastAsia="黑体"/>
      <w:spacing w:val="85"/>
      <w:w w:val="100"/>
      <w:position w:val="3"/>
      <w:sz w:val="28"/>
      <w:szCs w:val="28"/>
    </w:rPr>
  </w:style>
  <w:style w:type="paragraph" w:customStyle="1" w:styleId="af3">
    <w:name w:val="一级条标题"/>
    <w:next w:val="afffa"/>
    <w:qFormat/>
    <w:pPr>
      <w:numPr>
        <w:ilvl w:val="1"/>
        <w:numId w:val="32"/>
      </w:numPr>
      <w:spacing w:beforeLines="50" w:before="156" w:afterLines="50" w:after="156"/>
      <w:outlineLvl w:val="2"/>
    </w:pPr>
    <w:rPr>
      <w:rFonts w:ascii="黑体" w:eastAsia="黑体" w:hAnsi="Times New Roman"/>
      <w:sz w:val="21"/>
      <w:szCs w:val="21"/>
    </w:rPr>
  </w:style>
  <w:style w:type="paragraph" w:customStyle="1" w:styleId="af2">
    <w:name w:val="章标题"/>
    <w:next w:val="afffa"/>
    <w:qFormat/>
    <w:pPr>
      <w:numPr>
        <w:numId w:val="32"/>
      </w:numPr>
      <w:spacing w:beforeLines="100" w:before="312" w:afterLines="100" w:after="312"/>
      <w:jc w:val="both"/>
      <w:outlineLvl w:val="1"/>
    </w:pPr>
    <w:rPr>
      <w:rFonts w:ascii="黑体" w:eastAsia="黑体" w:hAnsi="Times New Roman"/>
      <w:sz w:val="21"/>
    </w:rPr>
  </w:style>
  <w:style w:type="paragraph" w:customStyle="1" w:styleId="af4">
    <w:name w:val="二级条标题"/>
    <w:basedOn w:val="af3"/>
    <w:next w:val="afffa"/>
    <w:qFormat/>
    <w:pPr>
      <w:numPr>
        <w:ilvl w:val="2"/>
      </w:numPr>
      <w:spacing w:before="50" w:after="50"/>
      <w:outlineLvl w:val="3"/>
    </w:pPr>
  </w:style>
  <w:style w:type="paragraph" w:customStyle="1" w:styleId="af5">
    <w:name w:val="四级条标题"/>
    <w:basedOn w:val="afffa"/>
    <w:next w:val="afffa"/>
    <w:qFormat/>
    <w:pPr>
      <w:widowControl/>
      <w:numPr>
        <w:ilvl w:val="4"/>
        <w:numId w:val="32"/>
      </w:numPr>
      <w:adjustRightInd/>
      <w:spacing w:beforeLines="50" w:before="50" w:afterLines="50" w:after="50" w:line="240" w:lineRule="auto"/>
      <w:jc w:val="left"/>
      <w:outlineLvl w:val="5"/>
    </w:pPr>
    <w:rPr>
      <w:rFonts w:ascii="黑体" w:eastAsia="黑体" w:hAnsi="Times New Roman"/>
      <w:kern w:val="0"/>
    </w:rPr>
  </w:style>
  <w:style w:type="paragraph" w:customStyle="1" w:styleId="af6">
    <w:name w:val="五级条标题"/>
    <w:basedOn w:val="af5"/>
    <w:next w:val="afffa"/>
    <w:qFormat/>
    <w:pPr>
      <w:numPr>
        <w:ilvl w:val="5"/>
      </w:numPr>
      <w:outlineLvl w:val="6"/>
    </w:pPr>
  </w:style>
  <w:style w:type="character" w:customStyle="1" w:styleId="Char">
    <w:name w:val="批注文字 Char"/>
    <w:basedOn w:val="afffb"/>
    <w:link w:val="affff0"/>
    <w:uiPriority w:val="99"/>
    <w:semiHidden/>
    <w:qFormat/>
    <w:rPr>
      <w:rFonts w:ascii="宋体" w:hAnsi="宋体"/>
      <w:kern w:val="2"/>
      <w:sz w:val="21"/>
      <w:szCs w:val="21"/>
    </w:rPr>
  </w:style>
  <w:style w:type="character" w:customStyle="1" w:styleId="Char6">
    <w:name w:val="批注主题 Char"/>
    <w:basedOn w:val="Char"/>
    <w:link w:val="affff9"/>
    <w:uiPriority w:val="99"/>
    <w:semiHidden/>
    <w:qFormat/>
    <w:rPr>
      <w:rFonts w:ascii="宋体" w:hAnsi="宋体"/>
      <w:b/>
      <w:bCs/>
      <w:kern w:val="2"/>
      <w:sz w:val="21"/>
      <w:szCs w:val="21"/>
    </w:rPr>
  </w:style>
  <w:style w:type="table" w:customStyle="1" w:styleId="12">
    <w:name w:val="网格型1"/>
    <w:basedOn w:val="afffc"/>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pPr>
      <w:widowControl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styleId="afffffffffffd">
    <w:name w:val="List Paragraph"/>
    <w:basedOn w:val="afffa"/>
    <w:uiPriority w:val="99"/>
    <w:unhideWhenUsed/>
    <w:rsid w:val="00FD5F9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semiHidden="0"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a">
    <w:name w:val="Normal"/>
    <w:qFormat/>
    <w:pPr>
      <w:widowControl w:val="0"/>
      <w:adjustRightInd w:val="0"/>
      <w:spacing w:line="400" w:lineRule="exact"/>
      <w:jc w:val="both"/>
    </w:pPr>
    <w:rPr>
      <w:rFonts w:ascii="宋体" w:hAnsi="宋体"/>
      <w:kern w:val="2"/>
      <w:sz w:val="21"/>
      <w:szCs w:val="21"/>
    </w:rPr>
  </w:style>
  <w:style w:type="paragraph" w:styleId="1">
    <w:name w:val="heading 1"/>
    <w:basedOn w:val="afffa"/>
    <w:next w:val="afffa"/>
    <w:link w:val="1Char"/>
    <w:qFormat/>
    <w:pPr>
      <w:keepNext/>
      <w:keepLines/>
      <w:spacing w:before="340" w:after="330" w:line="578" w:lineRule="auto"/>
      <w:outlineLvl w:val="0"/>
    </w:pPr>
    <w:rPr>
      <w:b/>
      <w:bCs/>
      <w:kern w:val="44"/>
      <w:sz w:val="44"/>
      <w:szCs w:val="44"/>
    </w:rPr>
  </w:style>
  <w:style w:type="paragraph" w:styleId="22">
    <w:name w:val="heading 2"/>
    <w:basedOn w:val="afffa"/>
    <w:next w:val="afff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a"/>
    <w:next w:val="afffa"/>
    <w:link w:val="3Char"/>
    <w:qFormat/>
    <w:pPr>
      <w:keepNext/>
      <w:keepLines/>
      <w:spacing w:before="260" w:after="260" w:line="416" w:lineRule="auto"/>
      <w:outlineLvl w:val="2"/>
    </w:pPr>
    <w:rPr>
      <w:b/>
      <w:bCs/>
      <w:sz w:val="32"/>
      <w:szCs w:val="32"/>
    </w:rPr>
  </w:style>
  <w:style w:type="paragraph" w:styleId="4">
    <w:name w:val="heading 4"/>
    <w:basedOn w:val="afffa"/>
    <w:next w:val="afffa"/>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a"/>
    <w:next w:val="afffa"/>
    <w:link w:val="5Char"/>
    <w:qFormat/>
    <w:pPr>
      <w:keepNext/>
      <w:keepLines/>
      <w:adjustRightInd/>
      <w:spacing w:before="280" w:after="290" w:line="376" w:lineRule="auto"/>
      <w:outlineLvl w:val="4"/>
    </w:pPr>
    <w:rPr>
      <w:b/>
      <w:bCs/>
      <w:sz w:val="28"/>
      <w:szCs w:val="28"/>
    </w:rPr>
  </w:style>
  <w:style w:type="paragraph" w:styleId="6">
    <w:name w:val="heading 6"/>
    <w:basedOn w:val="afffa"/>
    <w:next w:val="afffa"/>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a"/>
    <w:next w:val="afffa"/>
    <w:link w:val="7Char"/>
    <w:qFormat/>
    <w:pPr>
      <w:keepNext/>
      <w:keepLines/>
      <w:adjustRightInd/>
      <w:spacing w:before="240" w:after="64" w:line="320" w:lineRule="auto"/>
      <w:outlineLvl w:val="6"/>
    </w:pPr>
    <w:rPr>
      <w:b/>
      <w:bCs/>
      <w:sz w:val="24"/>
      <w:szCs w:val="24"/>
    </w:rPr>
  </w:style>
  <w:style w:type="paragraph" w:styleId="8">
    <w:name w:val="heading 8"/>
    <w:basedOn w:val="afffa"/>
    <w:next w:val="afffa"/>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a"/>
    <w:next w:val="afffa"/>
    <w:link w:val="9Char"/>
    <w:qFormat/>
    <w:pPr>
      <w:keepNext/>
      <w:keepLines/>
      <w:adjustRightInd/>
      <w:spacing w:before="240" w:after="64" w:line="320" w:lineRule="auto"/>
      <w:outlineLvl w:val="8"/>
    </w:pPr>
    <w:rPr>
      <w:rFonts w:ascii="Arial" w:eastAsia="黑体" w:hAnsi="Arial"/>
    </w:rPr>
  </w:style>
  <w:style w:type="character" w:default="1" w:styleId="afffb">
    <w:name w:val="Default Paragraph Font"/>
    <w:uiPriority w:val="1"/>
    <w:semiHidden/>
    <w:unhideWhenUsed/>
  </w:style>
  <w:style w:type="table" w:default="1" w:styleId="afffc">
    <w:name w:val="Normal Table"/>
    <w:uiPriority w:val="99"/>
    <w:semiHidden/>
    <w:unhideWhenUsed/>
    <w:tblPr>
      <w:tblInd w:w="0" w:type="dxa"/>
      <w:tblCellMar>
        <w:top w:w="0" w:type="dxa"/>
        <w:left w:w="108" w:type="dxa"/>
        <w:bottom w:w="0" w:type="dxa"/>
        <w:right w:w="108" w:type="dxa"/>
      </w:tblCellMar>
    </w:tblPr>
  </w:style>
  <w:style w:type="numbering" w:default="1" w:styleId="afffd">
    <w:name w:val="No List"/>
    <w:uiPriority w:val="99"/>
    <w:semiHidden/>
    <w:unhideWhenUsed/>
  </w:style>
  <w:style w:type="paragraph" w:styleId="70">
    <w:name w:val="toc 7"/>
    <w:basedOn w:val="afffa"/>
    <w:next w:val="afffa"/>
    <w:uiPriority w:val="39"/>
    <w:unhideWhenUsed/>
    <w:qFormat/>
    <w:pPr>
      <w:tabs>
        <w:tab w:val="right" w:leader="dot" w:pos="9344"/>
      </w:tabs>
      <w:spacing w:line="300" w:lineRule="exact"/>
      <w:ind w:left="1259"/>
    </w:pPr>
  </w:style>
  <w:style w:type="paragraph" w:styleId="afffe">
    <w:name w:val="Normal Indent"/>
    <w:basedOn w:val="afffa"/>
    <w:qFormat/>
    <w:pPr>
      <w:ind w:firstLine="420"/>
    </w:pPr>
  </w:style>
  <w:style w:type="paragraph" w:styleId="affff">
    <w:name w:val="caption"/>
    <w:basedOn w:val="afffa"/>
    <w:next w:val="afffa"/>
    <w:uiPriority w:val="35"/>
    <w:unhideWhenUsed/>
    <w:qFormat/>
    <w:pPr>
      <w:adjustRightInd/>
      <w:spacing w:line="240" w:lineRule="auto"/>
    </w:pPr>
    <w:rPr>
      <w:rFonts w:ascii="Times New Roman" w:eastAsia="黑体" w:hAnsi="Times New Roman" w:cstheme="majorBidi"/>
      <w:sz w:val="20"/>
      <w:szCs w:val="20"/>
    </w:rPr>
  </w:style>
  <w:style w:type="paragraph" w:styleId="affff0">
    <w:name w:val="annotation text"/>
    <w:basedOn w:val="afffa"/>
    <w:link w:val="Char"/>
    <w:uiPriority w:val="99"/>
    <w:semiHidden/>
    <w:unhideWhenUsed/>
    <w:qFormat/>
    <w:pPr>
      <w:jc w:val="left"/>
    </w:pPr>
  </w:style>
  <w:style w:type="paragraph" w:styleId="affff1">
    <w:name w:val="Body Text"/>
    <w:basedOn w:val="afffa"/>
    <w:link w:val="Char0"/>
    <w:qFormat/>
    <w:pPr>
      <w:spacing w:after="120"/>
    </w:pPr>
  </w:style>
  <w:style w:type="paragraph" w:styleId="50">
    <w:name w:val="toc 5"/>
    <w:basedOn w:val="afffa"/>
    <w:next w:val="afffa"/>
    <w:uiPriority w:val="39"/>
    <w:unhideWhenUsed/>
    <w:qFormat/>
    <w:pPr>
      <w:ind w:left="839"/>
    </w:pPr>
  </w:style>
  <w:style w:type="paragraph" w:styleId="30">
    <w:name w:val="toc 3"/>
    <w:basedOn w:val="afffa"/>
    <w:next w:val="afffa"/>
    <w:uiPriority w:val="39"/>
    <w:unhideWhenUsed/>
    <w:qFormat/>
    <w:pPr>
      <w:spacing w:line="300" w:lineRule="exact"/>
      <w:ind w:left="420"/>
    </w:pPr>
  </w:style>
  <w:style w:type="paragraph" w:styleId="affff2">
    <w:name w:val="Balloon Text"/>
    <w:basedOn w:val="afffa"/>
    <w:link w:val="Char1"/>
    <w:uiPriority w:val="99"/>
    <w:semiHidden/>
    <w:unhideWhenUsed/>
    <w:qFormat/>
    <w:rPr>
      <w:sz w:val="18"/>
      <w:szCs w:val="18"/>
    </w:rPr>
  </w:style>
  <w:style w:type="paragraph" w:styleId="affff3">
    <w:name w:val="footer"/>
    <w:basedOn w:val="afffa"/>
    <w:link w:val="Char2"/>
    <w:uiPriority w:val="99"/>
    <w:qFormat/>
    <w:pPr>
      <w:tabs>
        <w:tab w:val="center" w:pos="4153"/>
        <w:tab w:val="right" w:pos="8306"/>
      </w:tabs>
      <w:adjustRightInd/>
      <w:snapToGrid w:val="0"/>
      <w:spacing w:line="240" w:lineRule="auto"/>
      <w:jc w:val="right"/>
    </w:pPr>
    <w:rPr>
      <w:sz w:val="18"/>
      <w:szCs w:val="18"/>
    </w:rPr>
  </w:style>
  <w:style w:type="paragraph" w:styleId="affff4">
    <w:name w:val="header"/>
    <w:basedOn w:val="afffa"/>
    <w:link w:val="Char3"/>
    <w:uiPriority w:val="99"/>
    <w:qFormat/>
    <w:pPr>
      <w:tabs>
        <w:tab w:val="center" w:pos="4153"/>
        <w:tab w:val="right" w:pos="8306"/>
      </w:tabs>
      <w:adjustRightInd/>
      <w:snapToGrid w:val="0"/>
      <w:jc w:val="center"/>
    </w:pPr>
    <w:rPr>
      <w:sz w:val="18"/>
      <w:szCs w:val="18"/>
    </w:rPr>
  </w:style>
  <w:style w:type="paragraph" w:styleId="10">
    <w:name w:val="toc 1"/>
    <w:basedOn w:val="afffa"/>
    <w:next w:val="afffa"/>
    <w:uiPriority w:val="39"/>
    <w:unhideWhenUsed/>
    <w:qFormat/>
  </w:style>
  <w:style w:type="paragraph" w:styleId="40">
    <w:name w:val="toc 4"/>
    <w:basedOn w:val="afffa"/>
    <w:next w:val="afffa"/>
    <w:uiPriority w:val="39"/>
    <w:unhideWhenUsed/>
    <w:qFormat/>
    <w:pPr>
      <w:tabs>
        <w:tab w:val="right" w:leader="dot" w:pos="9344"/>
      </w:tabs>
      <w:spacing w:line="300" w:lineRule="exact"/>
      <w:ind w:left="629"/>
    </w:pPr>
  </w:style>
  <w:style w:type="paragraph" w:styleId="affff5">
    <w:name w:val="footnote text"/>
    <w:basedOn w:val="afffa"/>
    <w:next w:val="afffa"/>
    <w:link w:val="Char4"/>
    <w:semiHidden/>
    <w:qFormat/>
    <w:pPr>
      <w:adjustRightInd/>
      <w:snapToGrid w:val="0"/>
      <w:spacing w:line="300" w:lineRule="exact"/>
      <w:ind w:leftChars="200" w:left="400" w:hangingChars="200" w:hanging="200"/>
      <w:jc w:val="left"/>
    </w:pPr>
    <w:rPr>
      <w:sz w:val="18"/>
      <w:szCs w:val="18"/>
    </w:rPr>
  </w:style>
  <w:style w:type="paragraph" w:styleId="60">
    <w:name w:val="toc 6"/>
    <w:basedOn w:val="afffa"/>
    <w:next w:val="afffa"/>
    <w:uiPriority w:val="39"/>
    <w:unhideWhenUsed/>
    <w:qFormat/>
    <w:pPr>
      <w:spacing w:line="300" w:lineRule="exact"/>
      <w:ind w:left="1049"/>
    </w:pPr>
  </w:style>
  <w:style w:type="paragraph" w:styleId="affff6">
    <w:name w:val="table of figures"/>
    <w:basedOn w:val="afffa"/>
    <w:next w:val="afffa"/>
    <w:semiHidden/>
    <w:qFormat/>
    <w:pPr>
      <w:adjustRightInd/>
      <w:spacing w:line="240" w:lineRule="auto"/>
      <w:jc w:val="left"/>
    </w:pPr>
    <w:rPr>
      <w:szCs w:val="24"/>
    </w:rPr>
  </w:style>
  <w:style w:type="paragraph" w:styleId="23">
    <w:name w:val="toc 2"/>
    <w:basedOn w:val="afffa"/>
    <w:next w:val="afffa"/>
    <w:uiPriority w:val="39"/>
    <w:unhideWhenUsed/>
    <w:qFormat/>
    <w:pPr>
      <w:tabs>
        <w:tab w:val="right" w:leader="dot" w:pos="9344"/>
      </w:tabs>
      <w:spacing w:line="300" w:lineRule="exact"/>
      <w:ind w:left="210"/>
    </w:pPr>
  </w:style>
  <w:style w:type="paragraph" w:styleId="affff7">
    <w:name w:val="Normal (Web)"/>
    <w:basedOn w:val="afffa"/>
    <w:uiPriority w:val="99"/>
    <w:semiHidden/>
    <w:unhideWhenUsed/>
    <w:qFormat/>
    <w:pPr>
      <w:widowControl/>
      <w:adjustRightInd/>
      <w:spacing w:before="100" w:beforeAutospacing="1" w:after="100" w:afterAutospacing="1" w:line="240" w:lineRule="auto"/>
      <w:jc w:val="left"/>
    </w:pPr>
    <w:rPr>
      <w:rFonts w:cs="宋体"/>
      <w:kern w:val="0"/>
      <w:sz w:val="24"/>
      <w:szCs w:val="24"/>
    </w:rPr>
  </w:style>
  <w:style w:type="paragraph" w:styleId="affff8">
    <w:name w:val="Title"/>
    <w:basedOn w:val="afffa"/>
    <w:link w:val="Char5"/>
    <w:qFormat/>
    <w:pPr>
      <w:spacing w:before="240" w:after="60"/>
      <w:jc w:val="center"/>
      <w:outlineLvl w:val="0"/>
    </w:pPr>
    <w:rPr>
      <w:rFonts w:ascii="Arial" w:hAnsi="Arial" w:cs="Arial"/>
      <w:b/>
      <w:bCs/>
      <w:sz w:val="32"/>
      <w:szCs w:val="32"/>
    </w:rPr>
  </w:style>
  <w:style w:type="paragraph" w:styleId="affff9">
    <w:name w:val="annotation subject"/>
    <w:basedOn w:val="affff0"/>
    <w:next w:val="affff0"/>
    <w:link w:val="Char6"/>
    <w:uiPriority w:val="99"/>
    <w:semiHidden/>
    <w:unhideWhenUsed/>
    <w:qFormat/>
    <w:rPr>
      <w:b/>
      <w:bCs/>
    </w:rPr>
  </w:style>
  <w:style w:type="table" w:styleId="affffa">
    <w:name w:val="Table Grid"/>
    <w:basedOn w:val="afffc"/>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b">
    <w:name w:val="Strong"/>
    <w:uiPriority w:val="22"/>
    <w:qFormat/>
    <w:rPr>
      <w:b/>
      <w:bCs/>
    </w:rPr>
  </w:style>
  <w:style w:type="character" w:styleId="affffc">
    <w:name w:val="page number"/>
    <w:qFormat/>
    <w:rPr>
      <w:rFonts w:ascii="宋体" w:eastAsia="宋体" w:hAnsi="Times New Roman"/>
      <w:sz w:val="18"/>
    </w:rPr>
  </w:style>
  <w:style w:type="character" w:styleId="affffd">
    <w:name w:val="Emphasis"/>
    <w:uiPriority w:val="20"/>
    <w:qFormat/>
    <w:rPr>
      <w:i/>
      <w:iCs/>
    </w:rPr>
  </w:style>
  <w:style w:type="character" w:styleId="affffe">
    <w:name w:val="Hyperlink"/>
    <w:uiPriority w:val="99"/>
    <w:qFormat/>
    <w:rPr>
      <w:rFonts w:ascii="宋体" w:eastAsia="宋体" w:hAnsi="Times New Roman"/>
      <w:color w:val="auto"/>
      <w:spacing w:val="0"/>
      <w:w w:val="100"/>
      <w:position w:val="0"/>
      <w:sz w:val="21"/>
      <w:u w:val="none"/>
      <w:vertAlign w:val="baseline"/>
    </w:rPr>
  </w:style>
  <w:style w:type="character" w:styleId="afffff">
    <w:name w:val="annotation reference"/>
    <w:basedOn w:val="afffb"/>
    <w:uiPriority w:val="99"/>
    <w:semiHidden/>
    <w:unhideWhenUsed/>
    <w:qFormat/>
    <w:rPr>
      <w:sz w:val="21"/>
      <w:szCs w:val="21"/>
    </w:rPr>
  </w:style>
  <w:style w:type="character" w:styleId="afffff0">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f4"/>
    <w:uiPriority w:val="99"/>
    <w:qFormat/>
    <w:rPr>
      <w:rFonts w:ascii="Times New Roman" w:eastAsia="宋体" w:hAnsi="Times New Roman" w:cs="Times New Roman"/>
      <w:sz w:val="18"/>
      <w:szCs w:val="18"/>
    </w:rPr>
  </w:style>
  <w:style w:type="character" w:customStyle="1" w:styleId="Char2">
    <w:name w:val="页脚 Char"/>
    <w:link w:val="affff3"/>
    <w:uiPriority w:val="99"/>
    <w:qFormat/>
    <w:rPr>
      <w:rFonts w:ascii="宋体" w:eastAsia="宋体" w:hAnsi="Times New Roman" w:cs="Times New Roman"/>
      <w:sz w:val="18"/>
      <w:szCs w:val="18"/>
    </w:rPr>
  </w:style>
  <w:style w:type="character" w:customStyle="1" w:styleId="Char1">
    <w:name w:val="批注框文本 Char"/>
    <w:link w:val="affff2"/>
    <w:uiPriority w:val="99"/>
    <w:semiHidden/>
    <w:qFormat/>
    <w:rPr>
      <w:sz w:val="18"/>
      <w:szCs w:val="18"/>
    </w:rPr>
  </w:style>
  <w:style w:type="paragraph" w:styleId="afffff1">
    <w:name w:val="Quote"/>
    <w:basedOn w:val="afffa"/>
    <w:next w:val="afffa"/>
    <w:link w:val="Char7"/>
    <w:uiPriority w:val="29"/>
    <w:qFormat/>
    <w:rPr>
      <w:i/>
      <w:iCs/>
      <w:color w:val="000000"/>
    </w:rPr>
  </w:style>
  <w:style w:type="character" w:customStyle="1" w:styleId="Char7">
    <w:name w:val="引用 Char"/>
    <w:link w:val="afffff1"/>
    <w:uiPriority w:val="29"/>
    <w:qFormat/>
    <w:rPr>
      <w:i/>
      <w:iCs/>
      <w:color w:val="000000"/>
    </w:rPr>
  </w:style>
  <w:style w:type="character" w:customStyle="1" w:styleId="Char5">
    <w:name w:val="标题 Char"/>
    <w:link w:val="affff8"/>
    <w:qFormat/>
    <w:rPr>
      <w:rFonts w:ascii="Arial" w:eastAsia="宋体" w:hAnsi="Arial" w:cs="Arial"/>
      <w:b/>
      <w:bCs/>
      <w:sz w:val="32"/>
      <w:szCs w:val="32"/>
    </w:rPr>
  </w:style>
  <w:style w:type="paragraph" w:customStyle="1" w:styleId="afffff2">
    <w:name w:val="标准标志"/>
    <w:next w:val="afffa"/>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3">
    <w:name w:val="标准称谓"/>
    <w:next w:val="afffa"/>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4">
    <w:name w:val="标准文件_页脚偶数页"/>
    <w:qFormat/>
    <w:pPr>
      <w:ind w:left="198"/>
    </w:pPr>
    <w:rPr>
      <w:rFonts w:ascii="宋体" w:hAnsi="Times New Roman"/>
      <w:sz w:val="18"/>
    </w:rPr>
  </w:style>
  <w:style w:type="paragraph" w:customStyle="1" w:styleId="afffff5">
    <w:name w:val="标准文件_页脚奇数页"/>
    <w:qFormat/>
    <w:pPr>
      <w:ind w:right="227"/>
      <w:jc w:val="right"/>
    </w:pPr>
    <w:rPr>
      <w:rFonts w:ascii="宋体" w:hAnsi="Times New Roman"/>
      <w:sz w:val="18"/>
    </w:rPr>
  </w:style>
  <w:style w:type="paragraph" w:customStyle="1" w:styleId="afffff6">
    <w:name w:val="标准书眉一"/>
    <w:qFormat/>
    <w:pPr>
      <w:jc w:val="both"/>
    </w:pPr>
    <w:rPr>
      <w:rFonts w:ascii="Times New Roman" w:hAnsi="Times New Roman"/>
    </w:rPr>
  </w:style>
  <w:style w:type="paragraph" w:customStyle="1" w:styleId="ICS">
    <w:name w:val="标准文件_ICS"/>
    <w:basedOn w:val="afffa"/>
    <w:qFormat/>
    <w:pPr>
      <w:spacing w:line="0" w:lineRule="atLeast"/>
    </w:pPr>
    <w:rPr>
      <w:rFonts w:ascii="黑体" w:eastAsia="黑体"/>
    </w:rPr>
  </w:style>
  <w:style w:type="paragraph" w:customStyle="1" w:styleId="afffff7">
    <w:name w:val="标准文件_标准正文"/>
    <w:basedOn w:val="afffa"/>
    <w:next w:val="afffff8"/>
    <w:qFormat/>
    <w:pPr>
      <w:snapToGrid w:val="0"/>
      <w:ind w:firstLineChars="200" w:firstLine="200"/>
    </w:pPr>
    <w:rPr>
      <w:kern w:val="0"/>
    </w:rPr>
  </w:style>
  <w:style w:type="paragraph" w:customStyle="1" w:styleId="afffff8">
    <w:name w:val="标准文件_段"/>
    <w:link w:val="Char8"/>
    <w:qFormat/>
    <w:pPr>
      <w:autoSpaceDE w:val="0"/>
      <w:autoSpaceDN w:val="0"/>
      <w:ind w:firstLineChars="200" w:firstLine="200"/>
      <w:jc w:val="both"/>
    </w:pPr>
    <w:rPr>
      <w:rFonts w:ascii="宋体" w:hAnsi="Times New Roman"/>
      <w:sz w:val="21"/>
    </w:rPr>
  </w:style>
  <w:style w:type="paragraph" w:customStyle="1" w:styleId="afffff9">
    <w:name w:val="标准文件_版本"/>
    <w:basedOn w:val="afffff7"/>
    <w:qFormat/>
    <w:pPr>
      <w:adjustRightInd/>
      <w:snapToGrid/>
      <w:ind w:firstLineChars="0" w:firstLine="0"/>
    </w:pPr>
    <w:rPr>
      <w:kern w:val="2"/>
    </w:rPr>
  </w:style>
  <w:style w:type="paragraph" w:customStyle="1" w:styleId="afffffa">
    <w:name w:val="标准文件_标准部门"/>
    <w:basedOn w:val="afffa"/>
    <w:qFormat/>
    <w:pPr>
      <w:jc w:val="center"/>
    </w:pPr>
    <w:rPr>
      <w:rFonts w:ascii="黑体" w:eastAsia="黑体"/>
      <w:kern w:val="0"/>
      <w:sz w:val="44"/>
    </w:rPr>
  </w:style>
  <w:style w:type="paragraph" w:customStyle="1" w:styleId="afffffb">
    <w:name w:val="标准文件_标准代替"/>
    <w:basedOn w:val="afffa"/>
    <w:next w:val="afffa"/>
    <w:qFormat/>
    <w:pPr>
      <w:spacing w:line="310" w:lineRule="exact"/>
      <w:jc w:val="right"/>
    </w:pPr>
    <w:rPr>
      <w:kern w:val="0"/>
    </w:rPr>
  </w:style>
  <w:style w:type="paragraph" w:customStyle="1" w:styleId="afffffc">
    <w:name w:val="标准文件_标准名称标题"/>
    <w:basedOn w:val="afffa"/>
    <w:next w:val="afffa"/>
    <w:qFormat/>
    <w:pPr>
      <w:widowControl/>
      <w:shd w:val="clear" w:color="FFFFFF" w:fill="FFFFFF"/>
      <w:adjustRightInd/>
      <w:spacing w:before="640" w:after="100"/>
      <w:jc w:val="center"/>
    </w:pPr>
    <w:rPr>
      <w:rFonts w:ascii="黑体" w:eastAsia="黑体"/>
      <w:kern w:val="0"/>
      <w:sz w:val="32"/>
    </w:rPr>
  </w:style>
  <w:style w:type="paragraph" w:customStyle="1" w:styleId="afffffd">
    <w:name w:val="标准文件_页眉奇数页"/>
    <w:next w:val="afffa"/>
    <w:qFormat/>
    <w:pPr>
      <w:tabs>
        <w:tab w:val="center" w:pos="4154"/>
        <w:tab w:val="right" w:pos="8306"/>
      </w:tabs>
      <w:spacing w:after="120"/>
      <w:jc w:val="right"/>
    </w:pPr>
    <w:rPr>
      <w:rFonts w:ascii="黑体" w:eastAsia="黑体" w:hAnsi="宋体"/>
      <w:sz w:val="21"/>
    </w:rPr>
  </w:style>
  <w:style w:type="paragraph" w:customStyle="1" w:styleId="afffffe">
    <w:name w:val="标准文件_页眉偶数页"/>
    <w:basedOn w:val="afffffd"/>
    <w:next w:val="afffa"/>
    <w:qFormat/>
    <w:pPr>
      <w:jc w:val="left"/>
    </w:pPr>
  </w:style>
  <w:style w:type="paragraph" w:customStyle="1" w:styleId="affffff">
    <w:name w:val="标准文件_参考文献标题"/>
    <w:basedOn w:val="afffa"/>
    <w:next w:val="afffa"/>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3">
    <w:name w:val="标准文件_二级条标题"/>
    <w:next w:val="afffff8"/>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0">
    <w:name w:val="标准文件_发布"/>
    <w:qFormat/>
    <w:rPr>
      <w:rFonts w:ascii="黑体" w:eastAsia="黑体"/>
      <w:spacing w:val="0"/>
      <w:w w:val="100"/>
      <w:position w:val="3"/>
      <w:sz w:val="28"/>
    </w:rPr>
  </w:style>
  <w:style w:type="paragraph" w:customStyle="1" w:styleId="ad">
    <w:name w:val="标准文件_方框数字列项"/>
    <w:basedOn w:val="afffff8"/>
    <w:qFormat/>
    <w:pPr>
      <w:numPr>
        <w:numId w:val="3"/>
      </w:numPr>
      <w:ind w:firstLineChars="0" w:firstLine="0"/>
    </w:pPr>
  </w:style>
  <w:style w:type="paragraph" w:customStyle="1" w:styleId="affffff1">
    <w:name w:val="标准文件_封面标准编号"/>
    <w:basedOn w:val="afffa"/>
    <w:next w:val="afffffb"/>
    <w:qFormat/>
    <w:pPr>
      <w:spacing w:line="310" w:lineRule="exact"/>
      <w:jc w:val="right"/>
    </w:pPr>
    <w:rPr>
      <w:rFonts w:ascii="黑体" w:eastAsia="黑体"/>
      <w:kern w:val="0"/>
      <w:sz w:val="28"/>
    </w:rPr>
  </w:style>
  <w:style w:type="paragraph" w:customStyle="1" w:styleId="affffff2">
    <w:name w:val="标准文件_封面标准分类号"/>
    <w:basedOn w:val="afffa"/>
    <w:qFormat/>
    <w:rPr>
      <w:rFonts w:ascii="黑体" w:eastAsia="黑体"/>
      <w:b/>
      <w:kern w:val="0"/>
      <w:sz w:val="28"/>
    </w:rPr>
  </w:style>
  <w:style w:type="paragraph" w:customStyle="1" w:styleId="affffff3">
    <w:name w:val="标准文件_封面标准名称"/>
    <w:basedOn w:val="afffa"/>
    <w:qFormat/>
    <w:pPr>
      <w:spacing w:line="240" w:lineRule="auto"/>
      <w:jc w:val="center"/>
    </w:pPr>
    <w:rPr>
      <w:rFonts w:ascii="黑体" w:eastAsia="黑体"/>
      <w:kern w:val="0"/>
      <w:sz w:val="52"/>
    </w:rPr>
  </w:style>
  <w:style w:type="paragraph" w:customStyle="1" w:styleId="affffff4">
    <w:name w:val="标准文件_封面标准英文名称"/>
    <w:basedOn w:val="afffa"/>
    <w:qFormat/>
    <w:pPr>
      <w:spacing w:line="240" w:lineRule="auto"/>
      <w:jc w:val="center"/>
    </w:pPr>
    <w:rPr>
      <w:rFonts w:ascii="黑体" w:eastAsia="黑体"/>
      <w:b/>
      <w:sz w:val="28"/>
    </w:rPr>
  </w:style>
  <w:style w:type="paragraph" w:customStyle="1" w:styleId="affffff5">
    <w:name w:val="标准文件_封面发布日期"/>
    <w:basedOn w:val="afffa"/>
    <w:qFormat/>
    <w:pPr>
      <w:spacing w:line="310" w:lineRule="exact"/>
    </w:pPr>
    <w:rPr>
      <w:rFonts w:ascii="黑体" w:eastAsia="黑体"/>
      <w:kern w:val="0"/>
      <w:sz w:val="28"/>
    </w:rPr>
  </w:style>
  <w:style w:type="paragraph" w:customStyle="1" w:styleId="affffff6">
    <w:name w:val="标准文件_封面密级"/>
    <w:basedOn w:val="afffa"/>
    <w:qFormat/>
    <w:rPr>
      <w:rFonts w:eastAsia="黑体"/>
      <w:sz w:val="32"/>
    </w:rPr>
  </w:style>
  <w:style w:type="paragraph" w:customStyle="1" w:styleId="affffff7">
    <w:name w:val="标准文件_封面实施日期"/>
    <w:basedOn w:val="afffa"/>
    <w:qFormat/>
    <w:pPr>
      <w:spacing w:line="310" w:lineRule="exact"/>
      <w:jc w:val="right"/>
    </w:pPr>
    <w:rPr>
      <w:rFonts w:ascii="黑体" w:eastAsia="黑体"/>
      <w:sz w:val="28"/>
    </w:rPr>
  </w:style>
  <w:style w:type="paragraph" w:customStyle="1" w:styleId="affffff8">
    <w:name w:val="标准文件_封面抬头"/>
    <w:basedOn w:val="afffff8"/>
    <w:qFormat/>
    <w:pPr>
      <w:adjustRightInd w:val="0"/>
      <w:spacing w:line="800" w:lineRule="exact"/>
      <w:ind w:firstLineChars="0" w:firstLine="0"/>
      <w:jc w:val="distribute"/>
    </w:pPr>
    <w:rPr>
      <w:rFonts w:ascii="黑体" w:eastAsia="黑体"/>
      <w:b/>
      <w:sz w:val="64"/>
    </w:rPr>
  </w:style>
  <w:style w:type="paragraph" w:customStyle="1" w:styleId="aff8">
    <w:name w:val="标准文件_附录标识"/>
    <w:next w:val="afffff8"/>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4">
    <w:name w:val="标准文件_附录表标题"/>
    <w:next w:val="afffff8"/>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9">
    <w:name w:val="标准文件_附录一级条标题"/>
    <w:next w:val="afffff8"/>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a">
    <w:name w:val="标准文件_附录二级条标题"/>
    <w:basedOn w:val="aff9"/>
    <w:next w:val="afffff8"/>
    <w:qFormat/>
    <w:pPr>
      <w:widowControl/>
      <w:numPr>
        <w:ilvl w:val="2"/>
      </w:numPr>
      <w:wordWrap w:val="0"/>
      <w:overflowPunct w:val="0"/>
      <w:autoSpaceDE w:val="0"/>
      <w:autoSpaceDN w:val="0"/>
      <w:textAlignment w:val="baseline"/>
      <w:outlineLvl w:val="3"/>
    </w:pPr>
  </w:style>
  <w:style w:type="paragraph" w:customStyle="1" w:styleId="affffff9">
    <w:name w:val="标准文件_附录公式"/>
    <w:basedOn w:val="afffff7"/>
    <w:next w:val="afffff7"/>
    <w:qFormat/>
    <w:pPr>
      <w:tabs>
        <w:tab w:val="center" w:pos="4678"/>
        <w:tab w:val="right" w:leader="middleDot" w:pos="9356"/>
      </w:tabs>
      <w:spacing w:line="240" w:lineRule="auto"/>
      <w:ind w:right="-51" w:firstLineChars="0" w:firstLine="0"/>
    </w:pPr>
  </w:style>
  <w:style w:type="paragraph" w:customStyle="1" w:styleId="affb">
    <w:name w:val="标准文件_附录三级条标题"/>
    <w:next w:val="afffff8"/>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c">
    <w:name w:val="标准文件_附录四级条标题"/>
    <w:next w:val="afffff8"/>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e">
    <w:name w:val="标准文件_附录图标题"/>
    <w:next w:val="afffff8"/>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d">
    <w:name w:val="标准文件_附录五级条标题"/>
    <w:next w:val="afffff8"/>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1"/>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f1"/>
    <w:qFormat/>
    <w:rPr>
      <w:rFonts w:ascii="Times New Roman" w:eastAsia="宋体" w:hAnsi="Times New Roman" w:cs="Times New Roman"/>
      <w:szCs w:val="20"/>
    </w:rPr>
  </w:style>
  <w:style w:type="paragraph" w:customStyle="1" w:styleId="affffffa">
    <w:name w:val="标准文件_附录章标题"/>
    <w:next w:val="afffff8"/>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b">
    <w:name w:val="标准文件_公式后的破折号"/>
    <w:basedOn w:val="afffff8"/>
    <w:next w:val="afffff8"/>
    <w:qFormat/>
    <w:pPr>
      <w:ind w:leftChars="200" w:left="488" w:hangingChars="290" w:hanging="289"/>
    </w:pPr>
  </w:style>
  <w:style w:type="paragraph" w:customStyle="1" w:styleId="a6">
    <w:name w:val="标准文件_前言、引言标题"/>
    <w:next w:val="afffa"/>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c">
    <w:name w:val="标准文件_目次、标准名称标题"/>
    <w:basedOn w:val="a6"/>
    <w:next w:val="afffff8"/>
    <w:qFormat/>
    <w:pPr>
      <w:spacing w:line="460" w:lineRule="exact"/>
    </w:pPr>
  </w:style>
  <w:style w:type="paragraph" w:customStyle="1" w:styleId="affffffd">
    <w:name w:val="标准文件_目录标题"/>
    <w:basedOn w:val="afffa"/>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f1">
    <w:name w:val="标准文件_破折号列项（二级）"/>
    <w:basedOn w:val="af1"/>
    <w:qFormat/>
    <w:pPr>
      <w:numPr>
        <w:numId w:val="10"/>
      </w:numPr>
      <w:ind w:left="0" w:firstLine="200"/>
    </w:pPr>
  </w:style>
  <w:style w:type="paragraph" w:customStyle="1" w:styleId="afff4">
    <w:name w:val="标准文件_三级条标题"/>
    <w:basedOn w:val="afff3"/>
    <w:next w:val="afffff8"/>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e">
    <w:name w:val="标准文件_示例后续"/>
    <w:basedOn w:val="afffa"/>
    <w:qFormat/>
    <w:pPr>
      <w:adjustRightInd/>
      <w:spacing w:line="240" w:lineRule="auto"/>
      <w:ind w:firstLineChars="200" w:firstLine="200"/>
    </w:pPr>
    <w:rPr>
      <w:sz w:val="18"/>
      <w:szCs w:val="24"/>
    </w:rPr>
  </w:style>
  <w:style w:type="paragraph" w:customStyle="1" w:styleId="affe">
    <w:name w:val="标准文件_数字编号列项"/>
    <w:qFormat/>
    <w:pPr>
      <w:numPr>
        <w:numId w:val="11"/>
      </w:numPr>
      <w:jc w:val="both"/>
    </w:pPr>
    <w:rPr>
      <w:rFonts w:ascii="宋体" w:hAnsi="宋体"/>
      <w:sz w:val="21"/>
    </w:rPr>
  </w:style>
  <w:style w:type="paragraph" w:customStyle="1" w:styleId="afff5">
    <w:name w:val="标准文件_四级条标题"/>
    <w:next w:val="afffff8"/>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5"/>
    <w:semiHidden/>
    <w:qFormat/>
    <w:rPr>
      <w:rFonts w:ascii="宋体" w:eastAsia="宋体" w:hAnsi="Times New Roman" w:cs="Times New Roman"/>
      <w:sz w:val="18"/>
      <w:szCs w:val="18"/>
    </w:rPr>
  </w:style>
  <w:style w:type="paragraph" w:customStyle="1" w:styleId="afffffff">
    <w:name w:val="标准文件_条文脚注"/>
    <w:basedOn w:val="affff5"/>
    <w:qFormat/>
    <w:pPr>
      <w:adjustRightInd w:val="0"/>
      <w:spacing w:line="240" w:lineRule="auto"/>
      <w:ind w:leftChars="0" w:left="0" w:firstLineChars="200" w:firstLine="200"/>
      <w:jc w:val="both"/>
    </w:pPr>
  </w:style>
  <w:style w:type="paragraph" w:customStyle="1" w:styleId="af9">
    <w:name w:val="标准文件_图表脚注"/>
    <w:basedOn w:val="afffa"/>
    <w:next w:val="afffff8"/>
    <w:qFormat/>
    <w:pPr>
      <w:numPr>
        <w:numId w:val="12"/>
      </w:numPr>
      <w:spacing w:line="240" w:lineRule="auto"/>
      <w:jc w:val="left"/>
    </w:pPr>
    <w:rPr>
      <w:sz w:val="18"/>
    </w:rPr>
  </w:style>
  <w:style w:type="character" w:customStyle="1" w:styleId="afffffff0">
    <w:name w:val="标准文件_图表脚注内容"/>
    <w:qFormat/>
    <w:rPr>
      <w:rFonts w:ascii="宋体" w:eastAsia="宋体" w:hAnsi="宋体" w:cs="Times New Roman"/>
      <w:spacing w:val="0"/>
      <w:sz w:val="18"/>
      <w:vertAlign w:val="superscript"/>
    </w:rPr>
  </w:style>
  <w:style w:type="paragraph" w:customStyle="1" w:styleId="afff6">
    <w:name w:val="标准文件_五级条标题"/>
    <w:next w:val="afffff8"/>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1">
    <w:name w:val="标准文件_章标题"/>
    <w:next w:val="afffff8"/>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2">
    <w:name w:val="标准文件_一级条标题"/>
    <w:basedOn w:val="afff1"/>
    <w:next w:val="afffff8"/>
    <w:qFormat/>
    <w:pPr>
      <w:numPr>
        <w:ilvl w:val="2"/>
      </w:numPr>
      <w:spacing w:beforeLines="50" w:before="50" w:afterLines="50" w:after="50"/>
      <w:ind w:left="0"/>
      <w:outlineLvl w:val="1"/>
    </w:pPr>
  </w:style>
  <w:style w:type="paragraph" w:customStyle="1" w:styleId="afffffff1">
    <w:name w:val="标准文件_一致程度"/>
    <w:basedOn w:val="afffa"/>
    <w:qFormat/>
    <w:pPr>
      <w:spacing w:line="440" w:lineRule="exact"/>
      <w:jc w:val="center"/>
    </w:pPr>
    <w:rPr>
      <w:sz w:val="28"/>
    </w:rPr>
  </w:style>
  <w:style w:type="paragraph" w:customStyle="1" w:styleId="afffffff2">
    <w:name w:val="标准文件_引言标题"/>
    <w:next w:val="afffa"/>
    <w:qFormat/>
    <w:pPr>
      <w:shd w:val="clear" w:color="FFFFFF" w:fill="FFFFFF"/>
      <w:spacing w:before="540" w:after="600"/>
      <w:jc w:val="center"/>
      <w:outlineLvl w:val="0"/>
    </w:pPr>
    <w:rPr>
      <w:rFonts w:ascii="黑体" w:eastAsia="黑体" w:hAnsi="Times New Roman"/>
      <w:sz w:val="32"/>
    </w:rPr>
  </w:style>
  <w:style w:type="paragraph" w:customStyle="1" w:styleId="afffffff3">
    <w:name w:val="标准文件_英文图表脚注"/>
    <w:basedOn w:val="afffff7"/>
    <w:qFormat/>
    <w:pPr>
      <w:widowControl/>
      <w:adjustRightInd/>
      <w:snapToGrid/>
      <w:spacing w:line="240" w:lineRule="auto"/>
      <w:ind w:left="79" w:hangingChars="80" w:hanging="79"/>
    </w:pPr>
  </w:style>
  <w:style w:type="paragraph" w:customStyle="1" w:styleId="afb">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a"/>
    <w:next w:val="afffff8"/>
    <w:qFormat/>
    <w:pPr>
      <w:numPr>
        <w:numId w:val="14"/>
      </w:numPr>
      <w:tabs>
        <w:tab w:val="left" w:pos="420"/>
      </w:tabs>
      <w:autoSpaceDE w:val="0"/>
      <w:autoSpaceDN w:val="0"/>
      <w:spacing w:line="240" w:lineRule="auto"/>
    </w:pPr>
    <w:rPr>
      <w:kern w:val="0"/>
      <w:sz w:val="18"/>
      <w:szCs w:val="20"/>
    </w:rPr>
  </w:style>
  <w:style w:type="paragraph" w:customStyle="1" w:styleId="aff5">
    <w:name w:val="标准文件_英文注×："/>
    <w:basedOn w:val="afffa"/>
    <w:qFormat/>
    <w:pPr>
      <w:numPr>
        <w:numId w:val="15"/>
      </w:numPr>
      <w:tabs>
        <w:tab w:val="left" w:pos="210"/>
      </w:tabs>
      <w:autoSpaceDE w:val="0"/>
      <w:autoSpaceDN w:val="0"/>
      <w:spacing w:line="240" w:lineRule="auto"/>
    </w:pPr>
    <w:rPr>
      <w:kern w:val="0"/>
      <w:szCs w:val="20"/>
    </w:rPr>
  </w:style>
  <w:style w:type="paragraph" w:customStyle="1" w:styleId="aff7">
    <w:name w:val="标准文件_正文表标题"/>
    <w:next w:val="afffff8"/>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4">
    <w:name w:val="标准文件_正文公式"/>
    <w:basedOn w:val="afffa"/>
    <w:next w:val="afffff7"/>
    <w:qFormat/>
    <w:pPr>
      <w:tabs>
        <w:tab w:val="center" w:pos="4678"/>
        <w:tab w:val="right" w:leader="middleDot" w:pos="9356"/>
      </w:tabs>
      <w:spacing w:line="240" w:lineRule="auto"/>
    </w:pPr>
  </w:style>
  <w:style w:type="paragraph" w:customStyle="1" w:styleId="aff2">
    <w:name w:val="标准文件_正文图标题"/>
    <w:next w:val="afffff8"/>
    <w:qFormat/>
    <w:pPr>
      <w:numPr>
        <w:numId w:val="17"/>
      </w:numPr>
      <w:spacing w:beforeLines="50" w:before="50" w:afterLines="50" w:after="50"/>
      <w:jc w:val="center"/>
    </w:pPr>
    <w:rPr>
      <w:rFonts w:ascii="黑体" w:eastAsia="黑体" w:hAnsi="Times New Roman"/>
      <w:sz w:val="21"/>
    </w:rPr>
  </w:style>
  <w:style w:type="paragraph" w:customStyle="1" w:styleId="afff8">
    <w:name w:val="标准文件_正文英文表标题"/>
    <w:next w:val="afffff8"/>
    <w:qFormat/>
    <w:pPr>
      <w:numPr>
        <w:numId w:val="18"/>
      </w:numPr>
      <w:jc w:val="center"/>
    </w:pPr>
    <w:rPr>
      <w:rFonts w:ascii="黑体" w:eastAsia="黑体" w:hAnsi="Times New Roman"/>
      <w:sz w:val="21"/>
    </w:rPr>
  </w:style>
  <w:style w:type="paragraph" w:customStyle="1" w:styleId="aff0">
    <w:name w:val="标准文件_正文英文图标题"/>
    <w:next w:val="afffff8"/>
    <w:qFormat/>
    <w:pPr>
      <w:numPr>
        <w:numId w:val="19"/>
      </w:numPr>
      <w:jc w:val="center"/>
    </w:pPr>
    <w:rPr>
      <w:rFonts w:ascii="黑体" w:eastAsia="黑体" w:hAnsi="Times New Roman"/>
      <w:sz w:val="21"/>
    </w:rPr>
  </w:style>
  <w:style w:type="paragraph" w:customStyle="1" w:styleId="afc">
    <w:name w:val="标准文件_编号列项（三级）"/>
    <w:qFormat/>
    <w:pPr>
      <w:numPr>
        <w:ilvl w:val="2"/>
        <w:numId w:val="13"/>
      </w:numPr>
    </w:pPr>
    <w:rPr>
      <w:rFonts w:ascii="宋体" w:hAnsi="Times New Roman"/>
      <w:sz w:val="21"/>
    </w:rPr>
  </w:style>
  <w:style w:type="paragraph" w:customStyle="1" w:styleId="a1">
    <w:name w:val="二级无标题条"/>
    <w:basedOn w:val="afffa"/>
    <w:qFormat/>
    <w:pPr>
      <w:numPr>
        <w:ilvl w:val="3"/>
        <w:numId w:val="20"/>
      </w:numPr>
      <w:adjustRightInd/>
      <w:spacing w:line="240" w:lineRule="auto"/>
    </w:pPr>
    <w:rPr>
      <w:szCs w:val="24"/>
    </w:rPr>
  </w:style>
  <w:style w:type="paragraph" w:customStyle="1" w:styleId="afffffff5">
    <w:name w:val="发布部门"/>
    <w:next w:val="afffff8"/>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6">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7">
    <w:name w:val="封面标准代替信息"/>
    <w:basedOn w:val="afffa"/>
    <w:qFormat/>
    <w:pPr>
      <w:framePr w:w="9138" w:h="1244" w:hRule="exact" w:wrap="around" w:vAnchor="page" w:hAnchor="margin" w:y="2908"/>
      <w:kinsoku w:val="0"/>
      <w:overflowPunct w:val="0"/>
      <w:autoSpaceDE w:val="0"/>
      <w:autoSpaceDN w:val="0"/>
      <w:spacing w:before="57" w:line="280" w:lineRule="exact"/>
      <w:jc w:val="right"/>
      <w:textAlignment w:val="center"/>
    </w:pPr>
    <w:rPr>
      <w:rFonts w:hAnsi="Times New Roman"/>
      <w:kern w:val="0"/>
      <w:szCs w:val="20"/>
    </w:rPr>
  </w:style>
  <w:style w:type="paragraph" w:customStyle="1" w:styleId="afffffff8">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9">
    <w:name w:val="封面标准文稿编辑信息"/>
    <w:qFormat/>
    <w:pPr>
      <w:spacing w:before="180" w:line="180" w:lineRule="exact"/>
      <w:jc w:val="center"/>
    </w:pPr>
    <w:rPr>
      <w:rFonts w:ascii="宋体" w:hAnsi="Times New Roman"/>
      <w:sz w:val="21"/>
    </w:rPr>
  </w:style>
  <w:style w:type="paragraph" w:customStyle="1" w:styleId="afffffffa">
    <w:name w:val="封面标准文稿类别"/>
    <w:qFormat/>
    <w:pPr>
      <w:spacing w:before="440" w:line="400" w:lineRule="exact"/>
      <w:jc w:val="center"/>
    </w:pPr>
    <w:rPr>
      <w:rFonts w:ascii="宋体" w:hAnsi="Times New Roman"/>
      <w:sz w:val="24"/>
    </w:rPr>
  </w:style>
  <w:style w:type="paragraph" w:customStyle="1" w:styleId="afffffffb">
    <w:name w:val="封面标准英文名称"/>
    <w:qFormat/>
    <w:pPr>
      <w:widowControl w:val="0"/>
      <w:spacing w:line="360" w:lineRule="exact"/>
      <w:jc w:val="center"/>
    </w:pPr>
    <w:rPr>
      <w:rFonts w:ascii="Times New Roman" w:hAnsi="Times New Roman"/>
      <w:sz w:val="28"/>
    </w:rPr>
  </w:style>
  <w:style w:type="paragraph" w:customStyle="1" w:styleId="afffffffc">
    <w:name w:val="封面一致性程度标识"/>
    <w:qFormat/>
    <w:pPr>
      <w:spacing w:before="440" w:line="440" w:lineRule="exact"/>
      <w:jc w:val="center"/>
    </w:pPr>
    <w:rPr>
      <w:rFonts w:ascii="Times New Roman" w:hAnsi="Times New Roman"/>
      <w:sz w:val="28"/>
    </w:rPr>
  </w:style>
  <w:style w:type="paragraph" w:customStyle="1" w:styleId="afffffffd">
    <w:name w:val="封面正文"/>
    <w:qFormat/>
    <w:pPr>
      <w:jc w:val="both"/>
    </w:pPr>
    <w:rPr>
      <w:rFonts w:ascii="Times New Roman" w:hAnsi="Times New Roman"/>
    </w:rPr>
  </w:style>
  <w:style w:type="paragraph" w:customStyle="1" w:styleId="afffffffe">
    <w:name w:val="附录二级无标题条"/>
    <w:basedOn w:val="afffa"/>
    <w:next w:val="afffff8"/>
    <w:qFormat/>
    <w:pPr>
      <w:widowControl/>
      <w:wordWrap w:val="0"/>
      <w:overflowPunct w:val="0"/>
      <w:autoSpaceDE w:val="0"/>
      <w:autoSpaceDN w:val="0"/>
      <w:adjustRightInd/>
      <w:spacing w:line="240" w:lineRule="auto"/>
      <w:textAlignment w:val="baseline"/>
      <w:outlineLvl w:val="3"/>
    </w:pPr>
    <w:rPr>
      <w:kern w:val="21"/>
    </w:rPr>
  </w:style>
  <w:style w:type="paragraph" w:customStyle="1" w:styleId="affffffff">
    <w:name w:val="附录三级无标题条"/>
    <w:basedOn w:val="afffffffe"/>
    <w:next w:val="afffff8"/>
    <w:qFormat/>
    <w:pPr>
      <w:outlineLvl w:val="4"/>
    </w:pPr>
  </w:style>
  <w:style w:type="paragraph" w:customStyle="1" w:styleId="affffffff0">
    <w:name w:val="附录四级无标题条"/>
    <w:basedOn w:val="affffffff"/>
    <w:next w:val="afffff8"/>
    <w:qFormat/>
    <w:pPr>
      <w:outlineLvl w:val="5"/>
    </w:pPr>
  </w:style>
  <w:style w:type="paragraph" w:customStyle="1" w:styleId="affffffff1">
    <w:name w:val="附录图"/>
    <w:next w:val="afffff8"/>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7">
    <w:name w:val="标准文件_一级项"/>
    <w:qFormat/>
    <w:pPr>
      <w:numPr>
        <w:numId w:val="21"/>
      </w:numPr>
    </w:pPr>
    <w:rPr>
      <w:rFonts w:ascii="宋体" w:hAnsi="Times New Roman"/>
      <w:sz w:val="21"/>
    </w:rPr>
  </w:style>
  <w:style w:type="paragraph" w:customStyle="1" w:styleId="affffffff2">
    <w:name w:val="附录五级无标题条"/>
    <w:basedOn w:val="affffffff0"/>
    <w:next w:val="afffff8"/>
    <w:qFormat/>
    <w:pPr>
      <w:outlineLvl w:val="6"/>
    </w:pPr>
  </w:style>
  <w:style w:type="paragraph" w:customStyle="1" w:styleId="affffffff3">
    <w:name w:val="附录性质"/>
    <w:basedOn w:val="afffa"/>
    <w:qFormat/>
    <w:pPr>
      <w:widowControl/>
      <w:adjustRightInd/>
      <w:jc w:val="center"/>
    </w:pPr>
    <w:rPr>
      <w:rFonts w:ascii="黑体" w:eastAsia="黑体"/>
    </w:rPr>
  </w:style>
  <w:style w:type="paragraph" w:customStyle="1" w:styleId="affffffff4">
    <w:name w:val="附录一级无标题条"/>
    <w:basedOn w:val="affffffa"/>
    <w:next w:val="afffff8"/>
    <w:qFormat/>
    <w:pPr>
      <w:autoSpaceDN w:val="0"/>
      <w:outlineLvl w:val="2"/>
    </w:pPr>
    <w:rPr>
      <w:rFonts w:ascii="宋体" w:eastAsia="宋体" w:hAnsi="宋体"/>
    </w:rPr>
  </w:style>
  <w:style w:type="character" w:customStyle="1" w:styleId="affffffff5">
    <w:name w:val="个人答复风格"/>
    <w:qFormat/>
    <w:rPr>
      <w:rFonts w:ascii="Arial" w:eastAsia="宋体" w:hAnsi="Arial" w:cs="Arial"/>
      <w:color w:val="auto"/>
      <w:spacing w:val="0"/>
      <w:sz w:val="20"/>
    </w:rPr>
  </w:style>
  <w:style w:type="character" w:customStyle="1" w:styleId="affffffff6">
    <w:name w:val="个人撰写风格"/>
    <w:qFormat/>
    <w:rPr>
      <w:rFonts w:ascii="Arial" w:eastAsia="宋体" w:hAnsi="Arial" w:cs="Arial"/>
      <w:color w:val="auto"/>
      <w:spacing w:val="0"/>
      <w:sz w:val="20"/>
    </w:rPr>
  </w:style>
  <w:style w:type="paragraph" w:customStyle="1" w:styleId="affffffff7">
    <w:name w:val="脚注后续"/>
    <w:qFormat/>
    <w:pPr>
      <w:ind w:leftChars="350" w:left="350"/>
      <w:jc w:val="both"/>
    </w:pPr>
    <w:rPr>
      <w:rFonts w:ascii="宋体" w:hAnsi="Times New Roman"/>
      <w:sz w:val="18"/>
    </w:rPr>
  </w:style>
  <w:style w:type="paragraph" w:customStyle="1" w:styleId="afff9">
    <w:name w:val="列项——"/>
    <w:qFormat/>
    <w:pPr>
      <w:widowControl w:val="0"/>
      <w:numPr>
        <w:numId w:val="22"/>
      </w:numPr>
      <w:jc w:val="both"/>
    </w:pPr>
    <w:rPr>
      <w:rFonts w:ascii="宋体" w:hAnsi="宋体"/>
      <w:sz w:val="21"/>
    </w:rPr>
  </w:style>
  <w:style w:type="paragraph" w:customStyle="1" w:styleId="affffffff8">
    <w:name w:val="列项·"/>
    <w:basedOn w:val="afffff8"/>
    <w:qFormat/>
    <w:pPr>
      <w:tabs>
        <w:tab w:val="left" w:pos="840"/>
      </w:tabs>
    </w:pPr>
  </w:style>
  <w:style w:type="paragraph" w:customStyle="1" w:styleId="affffffff9">
    <w:name w:val="目次、索引正文"/>
    <w:qFormat/>
    <w:pPr>
      <w:spacing w:line="320" w:lineRule="exact"/>
      <w:jc w:val="both"/>
    </w:pPr>
    <w:rPr>
      <w:rFonts w:ascii="宋体" w:hAnsi="Times New Roman"/>
      <w:sz w:val="21"/>
    </w:rPr>
  </w:style>
  <w:style w:type="paragraph" w:customStyle="1" w:styleId="210">
    <w:name w:val="目录 21"/>
    <w:basedOn w:val="afffa"/>
    <w:next w:val="afffa"/>
    <w:semiHidden/>
    <w:qFormat/>
    <w:pPr>
      <w:adjustRightInd/>
      <w:spacing w:line="240" w:lineRule="auto"/>
      <w:jc w:val="left"/>
    </w:pPr>
    <w:rPr>
      <w:bCs/>
      <w:iCs/>
    </w:rPr>
  </w:style>
  <w:style w:type="paragraph" w:customStyle="1" w:styleId="31">
    <w:name w:val="目录 31"/>
    <w:basedOn w:val="afffa"/>
    <w:next w:val="afffa"/>
    <w:semiHidden/>
    <w:qFormat/>
    <w:pPr>
      <w:spacing w:line="240" w:lineRule="auto"/>
    </w:pPr>
    <w:rPr>
      <w:iCs/>
    </w:rPr>
  </w:style>
  <w:style w:type="paragraph" w:customStyle="1" w:styleId="41">
    <w:name w:val="目录 41"/>
    <w:basedOn w:val="afffa"/>
    <w:next w:val="afffa"/>
    <w:semiHidden/>
    <w:qFormat/>
    <w:pPr>
      <w:adjustRightInd/>
      <w:spacing w:line="240" w:lineRule="auto"/>
      <w:jc w:val="left"/>
    </w:pPr>
  </w:style>
  <w:style w:type="paragraph" w:customStyle="1" w:styleId="51">
    <w:name w:val="目录 51"/>
    <w:basedOn w:val="afffa"/>
    <w:next w:val="afffa"/>
    <w:semiHidden/>
    <w:qFormat/>
    <w:pPr>
      <w:spacing w:line="240" w:lineRule="auto"/>
    </w:pPr>
  </w:style>
  <w:style w:type="paragraph" w:customStyle="1" w:styleId="61">
    <w:name w:val="目录 61"/>
    <w:basedOn w:val="afffa"/>
    <w:next w:val="afffa"/>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a">
    <w:name w:val="其他标准称谓"/>
    <w:qFormat/>
    <w:pPr>
      <w:spacing w:line="0" w:lineRule="atLeast"/>
      <w:jc w:val="distribute"/>
    </w:pPr>
    <w:rPr>
      <w:rFonts w:ascii="黑体" w:eastAsia="黑体" w:hAnsi="宋体"/>
      <w:sz w:val="52"/>
    </w:rPr>
  </w:style>
  <w:style w:type="paragraph" w:customStyle="1" w:styleId="affffffffb">
    <w:name w:val="其他发布部门"/>
    <w:basedOn w:val="afffffff5"/>
    <w:qFormat/>
    <w:pPr>
      <w:framePr w:wrap="around"/>
      <w:spacing w:line="0" w:lineRule="atLeast"/>
    </w:pPr>
    <w:rPr>
      <w:rFonts w:ascii="黑体" w:eastAsia="黑体"/>
      <w:b w:val="0"/>
    </w:rPr>
  </w:style>
  <w:style w:type="paragraph" w:customStyle="1" w:styleId="afff0">
    <w:name w:val="前言标题"/>
    <w:next w:val="afffa"/>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a"/>
    <w:qFormat/>
    <w:pPr>
      <w:numPr>
        <w:ilvl w:val="4"/>
        <w:numId w:val="20"/>
      </w:numPr>
      <w:adjustRightInd/>
      <w:spacing w:line="240" w:lineRule="auto"/>
    </w:pPr>
    <w:rPr>
      <w:szCs w:val="24"/>
    </w:rPr>
  </w:style>
  <w:style w:type="paragraph" w:customStyle="1" w:styleId="affffffffc">
    <w:name w:val="实施日期"/>
    <w:basedOn w:val="afffffff6"/>
    <w:qFormat/>
    <w:pPr>
      <w:framePr w:hSpace="0" w:wrap="around" w:xAlign="right"/>
      <w:jc w:val="right"/>
    </w:pPr>
  </w:style>
  <w:style w:type="paragraph" w:customStyle="1" w:styleId="a3">
    <w:name w:val="四级无标题条"/>
    <w:basedOn w:val="afffa"/>
    <w:qFormat/>
    <w:pPr>
      <w:numPr>
        <w:ilvl w:val="5"/>
        <w:numId w:val="20"/>
      </w:numPr>
      <w:adjustRightInd/>
      <w:spacing w:line="240" w:lineRule="auto"/>
    </w:pPr>
    <w:rPr>
      <w:szCs w:val="24"/>
    </w:rPr>
  </w:style>
  <w:style w:type="paragraph" w:customStyle="1" w:styleId="affffffffd">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e">
    <w:name w:val="无标题条"/>
    <w:next w:val="afffff8"/>
    <w:qFormat/>
    <w:pPr>
      <w:jc w:val="both"/>
    </w:pPr>
    <w:rPr>
      <w:rFonts w:ascii="宋体" w:hAnsi="宋体"/>
      <w:sz w:val="21"/>
    </w:rPr>
  </w:style>
  <w:style w:type="paragraph" w:customStyle="1" w:styleId="a4">
    <w:name w:val="五级无标题条"/>
    <w:basedOn w:val="afffa"/>
    <w:qFormat/>
    <w:pPr>
      <w:numPr>
        <w:ilvl w:val="6"/>
        <w:numId w:val="20"/>
      </w:numPr>
      <w:adjustRightInd/>
    </w:pPr>
    <w:rPr>
      <w:szCs w:val="24"/>
    </w:rPr>
  </w:style>
  <w:style w:type="paragraph" w:customStyle="1" w:styleId="a0">
    <w:name w:val="一级无标题条"/>
    <w:basedOn w:val="afffa"/>
    <w:qFormat/>
    <w:pPr>
      <w:numPr>
        <w:ilvl w:val="2"/>
        <w:numId w:val="20"/>
      </w:numPr>
      <w:adjustRightInd/>
      <w:spacing w:before="10" w:after="10" w:line="240" w:lineRule="auto"/>
    </w:pPr>
    <w:rPr>
      <w:szCs w:val="24"/>
    </w:rPr>
  </w:style>
  <w:style w:type="paragraph" w:customStyle="1" w:styleId="afffffffff">
    <w:name w:val="注:后续"/>
    <w:qFormat/>
    <w:pPr>
      <w:spacing w:line="300" w:lineRule="exact"/>
      <w:ind w:leftChars="400" w:left="600" w:hangingChars="200" w:hanging="200"/>
      <w:jc w:val="both"/>
    </w:pPr>
    <w:rPr>
      <w:rFonts w:ascii="宋体" w:hAnsi="Times New Roman"/>
      <w:sz w:val="18"/>
    </w:rPr>
  </w:style>
  <w:style w:type="paragraph" w:customStyle="1" w:styleId="afffffffff0">
    <w:name w:val="注×:后续"/>
    <w:basedOn w:val="afffffffff"/>
    <w:qFormat/>
    <w:pPr>
      <w:ind w:leftChars="0" w:left="1406" w:firstLineChars="0" w:hanging="499"/>
    </w:pPr>
  </w:style>
  <w:style w:type="paragraph" w:customStyle="1" w:styleId="afffffffff1">
    <w:name w:val="标准文件_一级无标题"/>
    <w:basedOn w:val="afff2"/>
    <w:qFormat/>
    <w:pPr>
      <w:spacing w:beforeLines="0" w:before="0" w:afterLines="0" w:after="0"/>
      <w:outlineLvl w:val="9"/>
    </w:pPr>
    <w:rPr>
      <w:rFonts w:ascii="宋体" w:eastAsia="宋体"/>
    </w:rPr>
  </w:style>
  <w:style w:type="paragraph" w:customStyle="1" w:styleId="afffffffff2">
    <w:name w:val="标准文件_五级无标题"/>
    <w:basedOn w:val="afff6"/>
    <w:qFormat/>
    <w:pPr>
      <w:spacing w:beforeLines="0" w:before="0" w:afterLines="0" w:after="0"/>
      <w:outlineLvl w:val="9"/>
    </w:pPr>
    <w:rPr>
      <w:rFonts w:ascii="宋体" w:eastAsia="宋体"/>
    </w:rPr>
  </w:style>
  <w:style w:type="paragraph" w:customStyle="1" w:styleId="afffffffff3">
    <w:name w:val="标准文件_三级无标题"/>
    <w:basedOn w:val="afff4"/>
    <w:qFormat/>
    <w:pPr>
      <w:spacing w:beforeLines="0" w:before="0" w:afterLines="0" w:after="0"/>
      <w:outlineLvl w:val="9"/>
    </w:pPr>
    <w:rPr>
      <w:rFonts w:ascii="宋体" w:eastAsia="宋体"/>
    </w:rPr>
  </w:style>
  <w:style w:type="paragraph" w:customStyle="1" w:styleId="afffffffff4">
    <w:name w:val="标准文件_二级无标题"/>
    <w:basedOn w:val="afff3"/>
    <w:qFormat/>
    <w:pPr>
      <w:spacing w:beforeLines="0" w:before="0" w:afterLines="0" w:after="0"/>
      <w:outlineLvl w:val="9"/>
    </w:pPr>
    <w:rPr>
      <w:rFonts w:ascii="宋体" w:eastAsia="宋体"/>
    </w:rPr>
  </w:style>
  <w:style w:type="paragraph" w:customStyle="1" w:styleId="afffffffff5">
    <w:name w:val="标准_四级无标题"/>
    <w:basedOn w:val="afff5"/>
    <w:next w:val="afffff8"/>
    <w:qFormat/>
    <w:rPr>
      <w:rFonts w:eastAsia="宋体"/>
    </w:rPr>
  </w:style>
  <w:style w:type="paragraph" w:customStyle="1" w:styleId="afffffffff6">
    <w:name w:val="标准文件_四级无标题"/>
    <w:basedOn w:val="afff5"/>
    <w:qFormat/>
    <w:pPr>
      <w:spacing w:beforeLines="0" w:before="0" w:afterLines="0" w:after="0"/>
      <w:outlineLvl w:val="9"/>
    </w:pPr>
    <w:rPr>
      <w:rFonts w:ascii="宋体" w:eastAsia="宋体" w:hAnsi="黑体"/>
      <w:szCs w:val="52"/>
    </w:rPr>
  </w:style>
  <w:style w:type="paragraph" w:customStyle="1" w:styleId="aff6">
    <w:name w:val="标准文件_大写罗马数字编号列项"/>
    <w:basedOn w:val="afffff8"/>
    <w:qFormat/>
    <w:pPr>
      <w:numPr>
        <w:numId w:val="23"/>
      </w:numPr>
      <w:ind w:firstLineChars="0" w:firstLine="0"/>
    </w:pPr>
    <w:rPr>
      <w:rFonts w:ascii="Times New Roman" w:cs="Arial"/>
      <w:szCs w:val="28"/>
    </w:rPr>
  </w:style>
  <w:style w:type="paragraph" w:customStyle="1" w:styleId="ae">
    <w:name w:val="标准文件_小写罗马数字编号列项"/>
    <w:basedOn w:val="afffff8"/>
    <w:qFormat/>
    <w:pPr>
      <w:numPr>
        <w:numId w:val="24"/>
      </w:numPr>
      <w:ind w:firstLineChars="0" w:firstLine="0"/>
    </w:pPr>
    <w:rPr>
      <w:rFonts w:cs="Arial"/>
      <w:szCs w:val="28"/>
    </w:rPr>
  </w:style>
  <w:style w:type="paragraph" w:customStyle="1" w:styleId="afffffffff7">
    <w:name w:val="标准文件_附录标题"/>
    <w:basedOn w:val="aff8"/>
    <w:qFormat/>
    <w:pPr>
      <w:numPr>
        <w:numId w:val="0"/>
      </w:numPr>
      <w:spacing w:after="280"/>
      <w:outlineLvl w:val="9"/>
    </w:pPr>
  </w:style>
  <w:style w:type="paragraph" w:customStyle="1" w:styleId="afffffffff8">
    <w:name w:val="标准文件_二级项"/>
    <w:qFormat/>
    <w:rPr>
      <w:rFonts w:ascii="宋体" w:hAnsi="Times New Roman"/>
      <w:sz w:val="21"/>
    </w:rPr>
  </w:style>
  <w:style w:type="paragraph" w:customStyle="1" w:styleId="af8">
    <w:name w:val="标准文件_三级项"/>
    <w:basedOn w:val="afffa"/>
    <w:qFormat/>
    <w:pPr>
      <w:numPr>
        <w:ilvl w:val="2"/>
        <w:numId w:val="21"/>
      </w:numPr>
      <w:spacing w:line="-300" w:lineRule="auto"/>
    </w:pPr>
    <w:rPr>
      <w:rFonts w:ascii="Times New Roman" w:hAnsi="Times New Roman"/>
    </w:rPr>
  </w:style>
  <w:style w:type="paragraph" w:customStyle="1" w:styleId="afff">
    <w:name w:val="图表脚注说明"/>
    <w:basedOn w:val="afffa"/>
    <w:next w:val="afffff8"/>
    <w:qFormat/>
    <w:pPr>
      <w:numPr>
        <w:numId w:val="25"/>
      </w:numPr>
      <w:adjustRightInd/>
      <w:spacing w:line="240" w:lineRule="auto"/>
      <w:ind w:left="783"/>
    </w:pPr>
    <w:rPr>
      <w:rFonts w:hAnsi="Times New Roman"/>
      <w:sz w:val="18"/>
      <w:szCs w:val="18"/>
    </w:rPr>
  </w:style>
  <w:style w:type="paragraph" w:customStyle="1" w:styleId="afa">
    <w:name w:val="标准文件_字母编号列项（一级）"/>
    <w:qFormat/>
    <w:pPr>
      <w:numPr>
        <w:numId w:val="13"/>
      </w:numPr>
      <w:jc w:val="both"/>
    </w:pPr>
    <w:rPr>
      <w:rFonts w:ascii="宋体" w:hAnsi="Times New Roman"/>
      <w:sz w:val="21"/>
    </w:rPr>
  </w:style>
  <w:style w:type="paragraph" w:customStyle="1" w:styleId="afffffffff9">
    <w:name w:val="标准文件_索引字母"/>
    <w:next w:val="afffff8"/>
    <w:qFormat/>
    <w:pPr>
      <w:jc w:val="center"/>
    </w:pPr>
    <w:rPr>
      <w:rFonts w:ascii="宋体" w:eastAsia="Times New Roman" w:hAnsi="宋体"/>
      <w:b/>
      <w:kern w:val="2"/>
      <w:sz w:val="21"/>
    </w:rPr>
  </w:style>
  <w:style w:type="paragraph" w:customStyle="1" w:styleId="afffffffffa">
    <w:name w:val="标准文件_附录前"/>
    <w:next w:val="afffff8"/>
    <w:qFormat/>
    <w:pPr>
      <w:spacing w:line="20" w:lineRule="atLeast"/>
      <w:ind w:firstLine="200"/>
    </w:pPr>
    <w:rPr>
      <w:rFonts w:ascii="宋体" w:hAnsi="宋体"/>
      <w:kern w:val="2"/>
      <w:sz w:val="10"/>
    </w:rPr>
  </w:style>
  <w:style w:type="paragraph" w:customStyle="1" w:styleId="afffffffffb">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c">
    <w:name w:val="标准文件_表格"/>
    <w:basedOn w:val="afffff8"/>
    <w:qFormat/>
    <w:pPr>
      <w:ind w:firstLineChars="0" w:firstLine="0"/>
      <w:jc w:val="center"/>
    </w:pPr>
    <w:rPr>
      <w:sz w:val="18"/>
    </w:rPr>
  </w:style>
  <w:style w:type="paragraph" w:customStyle="1" w:styleId="afff7">
    <w:name w:val="标准文件_注："/>
    <w:next w:val="afffff8"/>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d"/>
    <w:qFormat/>
    <w:pPr>
      <w:widowControl w:val="0"/>
      <w:numPr>
        <w:numId w:val="28"/>
      </w:numPr>
      <w:jc w:val="both"/>
    </w:pPr>
    <w:rPr>
      <w:rFonts w:ascii="宋体" w:hAnsi="Times New Roman"/>
      <w:sz w:val="18"/>
      <w:szCs w:val="18"/>
    </w:rPr>
  </w:style>
  <w:style w:type="paragraph" w:customStyle="1" w:styleId="afffffffffd">
    <w:name w:val="标准文件_示例内容"/>
    <w:basedOn w:val="afffff8"/>
    <w:qFormat/>
    <w:pPr>
      <w:ind w:firstLine="420"/>
    </w:pPr>
    <w:rPr>
      <w:sz w:val="18"/>
    </w:rPr>
  </w:style>
  <w:style w:type="paragraph" w:customStyle="1" w:styleId="aff">
    <w:name w:val="标准文件_示例×："/>
    <w:basedOn w:val="afffa"/>
    <w:next w:val="afffffffffd"/>
    <w:qFormat/>
    <w:pPr>
      <w:widowControl/>
      <w:numPr>
        <w:numId w:val="29"/>
      </w:numPr>
      <w:adjustRightInd/>
      <w:spacing w:line="240" w:lineRule="auto"/>
    </w:pPr>
    <w:rPr>
      <w:rFonts w:hAnsi="Times New Roman"/>
      <w:kern w:val="0"/>
      <w:sz w:val="18"/>
      <w:szCs w:val="18"/>
    </w:rPr>
  </w:style>
  <w:style w:type="character" w:customStyle="1" w:styleId="Char8">
    <w:name w:val="标准文件_段 Char"/>
    <w:link w:val="afffff8"/>
    <w:qFormat/>
    <w:rPr>
      <w:rFonts w:ascii="宋体" w:hAnsi="Times New Roman"/>
      <w:sz w:val="21"/>
    </w:rPr>
  </w:style>
  <w:style w:type="paragraph" w:customStyle="1" w:styleId="afffffffffe">
    <w:name w:val="标准文件_表格续"/>
    <w:basedOn w:val="afffff8"/>
    <w:next w:val="afffff8"/>
    <w:qFormat/>
    <w:pPr>
      <w:jc w:val="center"/>
    </w:pPr>
    <w:rPr>
      <w:rFonts w:ascii="黑体" w:eastAsia="黑体" w:hAnsi="黑体"/>
    </w:rPr>
  </w:style>
  <w:style w:type="character" w:styleId="affffffffff">
    <w:name w:val="Placeholder Text"/>
    <w:basedOn w:val="afffb"/>
    <w:uiPriority w:val="99"/>
    <w:semiHidden/>
    <w:qFormat/>
    <w:rPr>
      <w:color w:val="808080"/>
    </w:rPr>
  </w:style>
  <w:style w:type="paragraph" w:customStyle="1" w:styleId="2">
    <w:name w:val="标准文件_二级项2"/>
    <w:basedOn w:val="afffff8"/>
    <w:qFormat/>
    <w:pPr>
      <w:numPr>
        <w:ilvl w:val="1"/>
        <w:numId w:val="21"/>
      </w:numPr>
      <w:ind w:left="1271" w:firstLineChars="0" w:hanging="420"/>
    </w:pPr>
  </w:style>
  <w:style w:type="paragraph" w:customStyle="1" w:styleId="21">
    <w:name w:val="标准文件_三级项2"/>
    <w:basedOn w:val="afffff8"/>
    <w:qFormat/>
    <w:pPr>
      <w:numPr>
        <w:numId w:val="30"/>
      </w:numPr>
      <w:spacing w:line="300" w:lineRule="exact"/>
      <w:ind w:left="1276" w:firstLineChars="0" w:hanging="425"/>
    </w:pPr>
    <w:rPr>
      <w:rFonts w:ascii="Times New Roman"/>
    </w:rPr>
  </w:style>
  <w:style w:type="paragraph" w:customStyle="1" w:styleId="20">
    <w:name w:val="标准文件_一级项2"/>
    <w:basedOn w:val="afffff8"/>
    <w:qFormat/>
    <w:pPr>
      <w:numPr>
        <w:numId w:val="31"/>
      </w:numPr>
      <w:spacing w:line="300" w:lineRule="exact"/>
      <w:ind w:left="1271" w:firstLineChars="0" w:hanging="420"/>
    </w:pPr>
    <w:rPr>
      <w:rFonts w:ascii="Times New Roman"/>
    </w:rPr>
  </w:style>
  <w:style w:type="paragraph" w:customStyle="1" w:styleId="affffffffff0">
    <w:name w:val="标准文件_提示"/>
    <w:basedOn w:val="afffff8"/>
    <w:next w:val="afffff8"/>
    <w:qFormat/>
    <w:pPr>
      <w:ind w:firstLine="420"/>
    </w:pPr>
    <w:rPr>
      <w:rFonts w:ascii="黑体" w:eastAsia="黑体"/>
    </w:rPr>
  </w:style>
  <w:style w:type="character" w:customStyle="1" w:styleId="affffffffff1">
    <w:name w:val="标准文件_来源"/>
    <w:basedOn w:val="afffb"/>
    <w:uiPriority w:val="1"/>
    <w:qFormat/>
    <w:rPr>
      <w:rFonts w:eastAsia="宋体"/>
      <w:sz w:val="21"/>
    </w:rPr>
  </w:style>
  <w:style w:type="paragraph" w:customStyle="1" w:styleId="affffffffff2">
    <w:name w:val="标准文件_图表说明"/>
    <w:qFormat/>
    <w:pPr>
      <w:spacing w:line="276" w:lineRule="auto"/>
      <w:ind w:firstLine="420"/>
    </w:pPr>
    <w:rPr>
      <w:rFonts w:ascii="宋体" w:hAnsi="宋体"/>
      <w:kern w:val="2"/>
      <w:sz w:val="18"/>
    </w:rPr>
  </w:style>
  <w:style w:type="paragraph" w:customStyle="1" w:styleId="affffffffff3">
    <w:name w:val="其他发布日期"/>
    <w:basedOn w:val="afffffff6"/>
    <w:qFormat/>
    <w:pPr>
      <w:framePr w:w="3997" w:h="471" w:hRule="exact" w:hSpace="0" w:vSpace="181" w:wrap="around" w:vAnchor="page" w:hAnchor="page" w:x="1419" w:y="14097"/>
    </w:pPr>
  </w:style>
  <w:style w:type="paragraph" w:customStyle="1" w:styleId="affffffffff4">
    <w:name w:val="其他实施日期"/>
    <w:basedOn w:val="affffffffc"/>
    <w:qFormat/>
    <w:pPr>
      <w:framePr w:w="3997" w:h="471" w:hRule="exact" w:vSpace="181" w:wrap="around" w:vAnchor="page" w:hAnchor="page" w:x="7089" w:y="14097"/>
    </w:pPr>
  </w:style>
  <w:style w:type="paragraph" w:customStyle="1" w:styleId="affffffffff5">
    <w:name w:val="标准文件_文件编号"/>
    <w:basedOn w:val="afffff8"/>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pPr>
      <w:framePr w:wrap="around"/>
      <w:spacing w:before="57"/>
    </w:pPr>
    <w:rPr>
      <w:sz w:val="21"/>
    </w:rPr>
  </w:style>
  <w:style w:type="paragraph" w:customStyle="1" w:styleId="affffffffff7">
    <w:name w:val="标准文件_文件名称"/>
    <w:basedOn w:val="afffff8"/>
    <w:next w:val="afffff8"/>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d">
    <w:name w:val="标准文件_附录图标号"/>
    <w:basedOn w:val="afffff8"/>
    <w:next w:val="afffff8"/>
    <w:qFormat/>
    <w:pPr>
      <w:numPr>
        <w:numId w:val="6"/>
      </w:numPr>
      <w:spacing w:line="14" w:lineRule="exact"/>
      <w:ind w:firstLineChars="0" w:firstLine="0"/>
      <w:jc w:val="center"/>
    </w:pPr>
    <w:rPr>
      <w:rFonts w:ascii="黑体" w:eastAsia="黑体" w:hAnsi="黑体"/>
      <w:vanish/>
      <w:sz w:val="2"/>
      <w:szCs w:val="21"/>
    </w:rPr>
  </w:style>
  <w:style w:type="paragraph" w:customStyle="1" w:styleId="aff3">
    <w:name w:val="标准文件_附录表标号"/>
    <w:basedOn w:val="afffff8"/>
    <w:next w:val="afffff8"/>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8"/>
    <w:next w:val="afffff8"/>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8"/>
    <w:next w:val="afffff8"/>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8"/>
    <w:next w:val="afffff8"/>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8"/>
    <w:next w:val="afffff8"/>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8"/>
    <w:next w:val="afffff8"/>
    <w:qFormat/>
    <w:pPr>
      <w:numPr>
        <w:ilvl w:val="5"/>
        <w:numId w:val="8"/>
      </w:numPr>
      <w:spacing w:beforeLines="50" w:before="50" w:afterLines="50" w:after="50"/>
      <w:ind w:firstLineChars="0"/>
    </w:pPr>
    <w:rPr>
      <w:rFonts w:ascii="黑体" w:eastAsia="黑体"/>
    </w:rPr>
  </w:style>
  <w:style w:type="paragraph" w:customStyle="1" w:styleId="affffffffff8">
    <w:name w:val="标准文件_注后"/>
    <w:basedOn w:val="afffff8"/>
    <w:qFormat/>
    <w:pPr>
      <w:ind w:left="811" w:firstLineChars="0" w:firstLine="0"/>
    </w:pPr>
    <w:rPr>
      <w:sz w:val="18"/>
    </w:rPr>
  </w:style>
  <w:style w:type="paragraph" w:customStyle="1" w:styleId="X">
    <w:name w:val="标准文件_注X后"/>
    <w:basedOn w:val="afffff8"/>
    <w:qFormat/>
    <w:pPr>
      <w:ind w:left="811" w:firstLineChars="0" w:firstLine="0"/>
    </w:pPr>
    <w:rPr>
      <w:sz w:val="18"/>
    </w:rPr>
  </w:style>
  <w:style w:type="paragraph" w:customStyle="1" w:styleId="affffffffff9">
    <w:name w:val="标准文件_示例后"/>
    <w:basedOn w:val="afffff8"/>
    <w:qFormat/>
    <w:pPr>
      <w:ind w:left="964" w:firstLineChars="0" w:firstLine="0"/>
    </w:pPr>
    <w:rPr>
      <w:sz w:val="18"/>
    </w:rPr>
  </w:style>
  <w:style w:type="paragraph" w:customStyle="1" w:styleId="X0">
    <w:name w:val="标准文件_示例X后"/>
    <w:basedOn w:val="afffff8"/>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a">
    <w:name w:val="标准文件_索引项"/>
    <w:basedOn w:val="afffff8"/>
    <w:next w:val="afffff8"/>
    <w:qFormat/>
    <w:pPr>
      <w:tabs>
        <w:tab w:val="right" w:leader="dot" w:pos="9356"/>
      </w:tabs>
      <w:ind w:left="210" w:firstLineChars="0" w:hanging="210"/>
      <w:jc w:val="left"/>
    </w:pPr>
  </w:style>
  <w:style w:type="paragraph" w:customStyle="1" w:styleId="affffffffffb">
    <w:name w:val="标准文件_附录一级无标题"/>
    <w:basedOn w:val="aff9"/>
    <w:qFormat/>
    <w:pPr>
      <w:spacing w:beforeLines="0" w:before="0" w:afterLines="0" w:after="0" w:line="276" w:lineRule="auto"/>
      <w:outlineLvl w:val="9"/>
    </w:pPr>
    <w:rPr>
      <w:rFonts w:ascii="宋体" w:eastAsia="宋体"/>
    </w:rPr>
  </w:style>
  <w:style w:type="paragraph" w:customStyle="1" w:styleId="affffffffffc">
    <w:name w:val="标准文件_附录二级无标题"/>
    <w:basedOn w:val="affa"/>
    <w:qFormat/>
    <w:pPr>
      <w:spacing w:beforeLines="0" w:before="0" w:afterLines="0" w:after="0" w:line="276" w:lineRule="auto"/>
      <w:outlineLvl w:val="9"/>
    </w:pPr>
    <w:rPr>
      <w:rFonts w:ascii="宋体" w:eastAsia="宋体"/>
    </w:rPr>
  </w:style>
  <w:style w:type="paragraph" w:customStyle="1" w:styleId="affffffffffd">
    <w:name w:val="标准文件_附录三级无标题"/>
    <w:basedOn w:val="affb"/>
    <w:qFormat/>
    <w:pPr>
      <w:spacing w:beforeLines="0" w:before="0" w:afterLines="0" w:after="0" w:line="276" w:lineRule="auto"/>
      <w:outlineLvl w:val="9"/>
    </w:pPr>
    <w:rPr>
      <w:rFonts w:ascii="宋体" w:eastAsia="宋体"/>
    </w:rPr>
  </w:style>
  <w:style w:type="paragraph" w:customStyle="1" w:styleId="affffffffffe">
    <w:name w:val="标准文件_附录四级无标题"/>
    <w:basedOn w:val="affc"/>
    <w:qFormat/>
    <w:pPr>
      <w:spacing w:beforeLines="0" w:before="0" w:afterLines="0" w:after="0" w:line="276" w:lineRule="auto"/>
      <w:outlineLvl w:val="9"/>
    </w:pPr>
    <w:rPr>
      <w:rFonts w:ascii="宋体" w:eastAsia="宋体"/>
    </w:rPr>
  </w:style>
  <w:style w:type="paragraph" w:customStyle="1" w:styleId="afffffffffff">
    <w:name w:val="标准文件_附录五级无标题"/>
    <w:basedOn w:val="affd"/>
    <w:qFormat/>
    <w:pPr>
      <w:spacing w:beforeLines="0" w:before="0" w:afterLines="0" w:after="0" w:line="276" w:lineRule="auto"/>
      <w:outlineLvl w:val="9"/>
    </w:pPr>
    <w:rPr>
      <w:rFonts w:ascii="宋体" w:eastAsia="宋体"/>
    </w:rPr>
  </w:style>
  <w:style w:type="paragraph" w:customStyle="1" w:styleId="afffffffffff0">
    <w:name w:val="标准文件_引言一级无标题"/>
    <w:basedOn w:val="a7"/>
    <w:next w:val="afffff8"/>
    <w:qFormat/>
    <w:pPr>
      <w:spacing w:beforeLines="0" w:before="0" w:afterLines="0" w:after="0" w:line="276" w:lineRule="auto"/>
    </w:pPr>
    <w:rPr>
      <w:rFonts w:ascii="宋体" w:eastAsia="宋体"/>
    </w:rPr>
  </w:style>
  <w:style w:type="paragraph" w:customStyle="1" w:styleId="afffffffffff1">
    <w:name w:val="标准文件_引言二级无标题"/>
    <w:basedOn w:val="a8"/>
    <w:next w:val="afffff8"/>
    <w:qFormat/>
    <w:pPr>
      <w:spacing w:beforeLines="0" w:before="0" w:afterLines="0" w:after="0" w:line="276" w:lineRule="auto"/>
    </w:pPr>
    <w:rPr>
      <w:rFonts w:ascii="宋体" w:eastAsia="宋体"/>
    </w:rPr>
  </w:style>
  <w:style w:type="paragraph" w:customStyle="1" w:styleId="afffffffffff2">
    <w:name w:val="标准文件_引言三级无标题"/>
    <w:basedOn w:val="a9"/>
    <w:next w:val="afffff8"/>
    <w:qFormat/>
    <w:pPr>
      <w:spacing w:beforeLines="0" w:before="0" w:afterLines="0" w:after="0" w:line="276" w:lineRule="auto"/>
    </w:pPr>
    <w:rPr>
      <w:rFonts w:ascii="宋体" w:eastAsia="宋体"/>
    </w:rPr>
  </w:style>
  <w:style w:type="paragraph" w:customStyle="1" w:styleId="afffffffffff3">
    <w:name w:val="标准文件_引言四级无标题"/>
    <w:basedOn w:val="aa"/>
    <w:next w:val="afffff8"/>
    <w:qFormat/>
    <w:pPr>
      <w:spacing w:beforeLines="0" w:before="0" w:afterLines="0" w:after="0" w:line="276" w:lineRule="auto"/>
    </w:pPr>
    <w:rPr>
      <w:rFonts w:ascii="宋体" w:eastAsia="宋体"/>
    </w:rPr>
  </w:style>
  <w:style w:type="paragraph" w:customStyle="1" w:styleId="afffffffffff4">
    <w:name w:val="标准文件_引言五级无标题"/>
    <w:basedOn w:val="ab"/>
    <w:next w:val="afffff8"/>
    <w:qFormat/>
    <w:pPr>
      <w:spacing w:beforeLines="0" w:before="0" w:afterLines="0" w:after="0" w:line="276" w:lineRule="auto"/>
    </w:pPr>
    <w:rPr>
      <w:rFonts w:ascii="宋体" w:eastAsia="宋体"/>
    </w:rPr>
  </w:style>
  <w:style w:type="paragraph" w:customStyle="1" w:styleId="afffffffffff5">
    <w:name w:val="标准文件_索引标题"/>
    <w:basedOn w:val="affffff"/>
    <w:next w:val="afffff8"/>
    <w:qFormat/>
    <w:rPr>
      <w:rFonts w:hAnsi="黑体"/>
    </w:rPr>
  </w:style>
  <w:style w:type="paragraph" w:customStyle="1" w:styleId="afffffffffff6">
    <w:name w:val="标准文件_脚注内容"/>
    <w:basedOn w:val="afffff8"/>
    <w:qFormat/>
    <w:pPr>
      <w:ind w:leftChars="200" w:left="400" w:hangingChars="200" w:hanging="200"/>
    </w:pPr>
    <w:rPr>
      <w:sz w:val="15"/>
    </w:rPr>
  </w:style>
  <w:style w:type="paragraph" w:customStyle="1" w:styleId="afffffffffff7">
    <w:name w:val="标准文件_术语条一"/>
    <w:basedOn w:val="afffffffff1"/>
    <w:next w:val="afffff8"/>
    <w:qFormat/>
  </w:style>
  <w:style w:type="paragraph" w:customStyle="1" w:styleId="afffffffffff8">
    <w:name w:val="标准文件_术语条二"/>
    <w:basedOn w:val="afffffffff4"/>
    <w:next w:val="afffff8"/>
    <w:qFormat/>
  </w:style>
  <w:style w:type="paragraph" w:customStyle="1" w:styleId="afffffffffff9">
    <w:name w:val="标准文件_术语条三"/>
    <w:basedOn w:val="afffffffff3"/>
    <w:next w:val="afffff8"/>
    <w:qFormat/>
  </w:style>
  <w:style w:type="paragraph" w:customStyle="1" w:styleId="afffffffffffa">
    <w:name w:val="标准文件_术语条四"/>
    <w:basedOn w:val="afffffffff6"/>
    <w:next w:val="afffff8"/>
    <w:qFormat/>
  </w:style>
  <w:style w:type="paragraph" w:customStyle="1" w:styleId="afffffffffffb">
    <w:name w:val="标准文件_术语条五"/>
    <w:basedOn w:val="afffffffff2"/>
    <w:next w:val="afffff8"/>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c">
    <w:name w:val="发布"/>
    <w:basedOn w:val="afffb"/>
    <w:qFormat/>
    <w:rPr>
      <w:rFonts w:ascii="黑体" w:eastAsia="黑体"/>
      <w:spacing w:val="85"/>
      <w:w w:val="100"/>
      <w:position w:val="3"/>
      <w:sz w:val="28"/>
      <w:szCs w:val="28"/>
    </w:rPr>
  </w:style>
  <w:style w:type="paragraph" w:customStyle="1" w:styleId="af3">
    <w:name w:val="一级条标题"/>
    <w:next w:val="afffa"/>
    <w:qFormat/>
    <w:pPr>
      <w:numPr>
        <w:ilvl w:val="1"/>
        <w:numId w:val="32"/>
      </w:numPr>
      <w:spacing w:beforeLines="50" w:before="156" w:afterLines="50" w:after="156"/>
      <w:outlineLvl w:val="2"/>
    </w:pPr>
    <w:rPr>
      <w:rFonts w:ascii="黑体" w:eastAsia="黑体" w:hAnsi="Times New Roman"/>
      <w:sz w:val="21"/>
      <w:szCs w:val="21"/>
    </w:rPr>
  </w:style>
  <w:style w:type="paragraph" w:customStyle="1" w:styleId="af2">
    <w:name w:val="章标题"/>
    <w:next w:val="afffa"/>
    <w:qFormat/>
    <w:pPr>
      <w:numPr>
        <w:numId w:val="32"/>
      </w:numPr>
      <w:spacing w:beforeLines="100" w:before="312" w:afterLines="100" w:after="312"/>
      <w:jc w:val="both"/>
      <w:outlineLvl w:val="1"/>
    </w:pPr>
    <w:rPr>
      <w:rFonts w:ascii="黑体" w:eastAsia="黑体" w:hAnsi="Times New Roman"/>
      <w:sz w:val="21"/>
    </w:rPr>
  </w:style>
  <w:style w:type="paragraph" w:customStyle="1" w:styleId="af4">
    <w:name w:val="二级条标题"/>
    <w:basedOn w:val="af3"/>
    <w:next w:val="afffa"/>
    <w:qFormat/>
    <w:pPr>
      <w:numPr>
        <w:ilvl w:val="2"/>
      </w:numPr>
      <w:spacing w:before="50" w:after="50"/>
      <w:outlineLvl w:val="3"/>
    </w:pPr>
  </w:style>
  <w:style w:type="paragraph" w:customStyle="1" w:styleId="af5">
    <w:name w:val="四级条标题"/>
    <w:basedOn w:val="afffa"/>
    <w:next w:val="afffa"/>
    <w:qFormat/>
    <w:pPr>
      <w:widowControl/>
      <w:numPr>
        <w:ilvl w:val="4"/>
        <w:numId w:val="32"/>
      </w:numPr>
      <w:adjustRightInd/>
      <w:spacing w:beforeLines="50" w:before="50" w:afterLines="50" w:after="50" w:line="240" w:lineRule="auto"/>
      <w:jc w:val="left"/>
      <w:outlineLvl w:val="5"/>
    </w:pPr>
    <w:rPr>
      <w:rFonts w:ascii="黑体" w:eastAsia="黑体" w:hAnsi="Times New Roman"/>
      <w:kern w:val="0"/>
    </w:rPr>
  </w:style>
  <w:style w:type="paragraph" w:customStyle="1" w:styleId="af6">
    <w:name w:val="五级条标题"/>
    <w:basedOn w:val="af5"/>
    <w:next w:val="afffa"/>
    <w:qFormat/>
    <w:pPr>
      <w:numPr>
        <w:ilvl w:val="5"/>
      </w:numPr>
      <w:outlineLvl w:val="6"/>
    </w:pPr>
  </w:style>
  <w:style w:type="character" w:customStyle="1" w:styleId="Char">
    <w:name w:val="批注文字 Char"/>
    <w:basedOn w:val="afffb"/>
    <w:link w:val="affff0"/>
    <w:uiPriority w:val="99"/>
    <w:semiHidden/>
    <w:qFormat/>
    <w:rPr>
      <w:rFonts w:ascii="宋体" w:hAnsi="宋体"/>
      <w:kern w:val="2"/>
      <w:sz w:val="21"/>
      <w:szCs w:val="21"/>
    </w:rPr>
  </w:style>
  <w:style w:type="character" w:customStyle="1" w:styleId="Char6">
    <w:name w:val="批注主题 Char"/>
    <w:basedOn w:val="Char"/>
    <w:link w:val="affff9"/>
    <w:uiPriority w:val="99"/>
    <w:semiHidden/>
    <w:qFormat/>
    <w:rPr>
      <w:rFonts w:ascii="宋体" w:hAnsi="宋体"/>
      <w:b/>
      <w:bCs/>
      <w:kern w:val="2"/>
      <w:sz w:val="21"/>
      <w:szCs w:val="21"/>
    </w:rPr>
  </w:style>
  <w:style w:type="table" w:customStyle="1" w:styleId="12">
    <w:name w:val="网格型1"/>
    <w:basedOn w:val="afffc"/>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pPr>
      <w:widowControl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styleId="afffffffffffd">
    <w:name w:val="List Paragraph"/>
    <w:basedOn w:val="afffa"/>
    <w:uiPriority w:val="99"/>
    <w:unhideWhenUsed/>
    <w:rsid w:val="00FD5F9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tiff"/><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E6A45C0A819473DB02C0BA16BB8366C"/>
        <w:category>
          <w:name w:val="常规"/>
          <w:gallery w:val="placeholder"/>
        </w:category>
        <w:types>
          <w:type w:val="bbPlcHdr"/>
        </w:types>
        <w:behaviors>
          <w:behavior w:val="content"/>
        </w:behaviors>
        <w:guid w:val="{94091321-7470-4942-96C0-67DC13C5A532}"/>
      </w:docPartPr>
      <w:docPartBody>
        <w:p w:rsidR="007873ED" w:rsidRDefault="007873ED">
          <w:pPr>
            <w:pStyle w:val="8E6A45C0A819473DB02C0BA16BB8366C"/>
          </w:pPr>
          <w:r>
            <w:rPr>
              <w:rStyle w:val="a3"/>
              <w:rFonts w:hint="eastAsia"/>
            </w:rPr>
            <w:t>单击或点击此处输入文字。</w:t>
          </w:r>
        </w:p>
      </w:docPartBody>
    </w:docPart>
    <w:docPart>
      <w:docPartPr>
        <w:name w:val="818CBD5A31FE45A091D94812A1F61AF1"/>
        <w:category>
          <w:name w:val="常规"/>
          <w:gallery w:val="placeholder"/>
        </w:category>
        <w:types>
          <w:type w:val="bbPlcHdr"/>
        </w:types>
        <w:behaviors>
          <w:behavior w:val="content"/>
        </w:behaviors>
        <w:guid w:val="{48D748B8-5DE3-4C91-939A-529111B8798C}"/>
      </w:docPartPr>
      <w:docPartBody>
        <w:p w:rsidR="007873ED" w:rsidRDefault="007873ED">
          <w:pPr>
            <w:pStyle w:val="818CBD5A31FE45A091D94812A1F61AF1"/>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ingFang SC">
    <w:altName w:val="Segoe Print"/>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C04"/>
    <w:rsid w:val="000858C6"/>
    <w:rsid w:val="00095683"/>
    <w:rsid w:val="000A3E28"/>
    <w:rsid w:val="001B0C04"/>
    <w:rsid w:val="00322D62"/>
    <w:rsid w:val="005B47A5"/>
    <w:rsid w:val="00692AF3"/>
    <w:rsid w:val="00693B05"/>
    <w:rsid w:val="006C2662"/>
    <w:rsid w:val="00716450"/>
    <w:rsid w:val="007873ED"/>
    <w:rsid w:val="007D656D"/>
    <w:rsid w:val="00881575"/>
    <w:rsid w:val="00D72B55"/>
    <w:rsid w:val="00E37F7B"/>
    <w:rsid w:val="00F80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E6A45C0A819473DB02C0BA16BB8366C">
    <w:name w:val="8E6A45C0A819473DB02C0BA16BB8366C"/>
    <w:qFormat/>
    <w:pPr>
      <w:widowControl w:val="0"/>
      <w:jc w:val="both"/>
    </w:pPr>
    <w:rPr>
      <w:kern w:val="2"/>
      <w:sz w:val="21"/>
      <w:szCs w:val="22"/>
    </w:rPr>
  </w:style>
  <w:style w:type="paragraph" w:customStyle="1" w:styleId="818CBD5A31FE45A091D94812A1F61AF1">
    <w:name w:val="818CBD5A31FE45A091D94812A1F61AF1"/>
    <w:qFormat/>
    <w:pPr>
      <w:widowControl w:val="0"/>
      <w:jc w:val="both"/>
    </w:pPr>
    <w:rPr>
      <w:kern w:val="2"/>
      <w:sz w:val="21"/>
      <w:szCs w:val="22"/>
    </w:rPr>
  </w:style>
  <w:style w:type="paragraph" w:customStyle="1" w:styleId="1D1B4672C410458A8766213B2D6DD6A4">
    <w:name w:val="1D1B4672C410458A8766213B2D6DD6A4"/>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E6A45C0A819473DB02C0BA16BB8366C">
    <w:name w:val="8E6A45C0A819473DB02C0BA16BB8366C"/>
    <w:qFormat/>
    <w:pPr>
      <w:widowControl w:val="0"/>
      <w:jc w:val="both"/>
    </w:pPr>
    <w:rPr>
      <w:kern w:val="2"/>
      <w:sz w:val="21"/>
      <w:szCs w:val="22"/>
    </w:rPr>
  </w:style>
  <w:style w:type="paragraph" w:customStyle="1" w:styleId="818CBD5A31FE45A091D94812A1F61AF1">
    <w:name w:val="818CBD5A31FE45A091D94812A1F61AF1"/>
    <w:qFormat/>
    <w:pPr>
      <w:widowControl w:val="0"/>
      <w:jc w:val="both"/>
    </w:pPr>
    <w:rPr>
      <w:kern w:val="2"/>
      <w:sz w:val="21"/>
      <w:szCs w:val="22"/>
    </w:rPr>
  </w:style>
  <w:style w:type="paragraph" w:customStyle="1" w:styleId="1D1B4672C410458A8766213B2D6DD6A4">
    <w:name w:val="1D1B4672C410458A8766213B2D6DD6A4"/>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BCD4FA-2DA3-4C03-AE16-8CF82B16D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38</TotalTime>
  <Pages>12</Pages>
  <Words>1365</Words>
  <Characters>7786</Characters>
  <Application>Microsoft Office Word</Application>
  <DocSecurity>0</DocSecurity>
  <Lines>64</Lines>
  <Paragraphs>18</Paragraphs>
  <ScaleCrop>false</ScaleCrop>
  <Company>PCMI</Company>
  <LinksUpToDate>false</LinksUpToDate>
  <CharactersWithSpaces>9133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y</dc:creator>
  <cp:lastModifiedBy>梁彪</cp:lastModifiedBy>
  <cp:revision>12</cp:revision>
  <cp:lastPrinted>2022-01-12T02:06:00Z</cp:lastPrinted>
  <dcterms:created xsi:type="dcterms:W3CDTF">2022-01-26T07:59:00Z</dcterms:created>
  <dcterms:modified xsi:type="dcterms:W3CDTF">2022-02-15T02:58:00Z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2052-11.1.0.11294</vt:lpwstr>
  </property>
  <property fmtid="{D5CDD505-2E9C-101B-9397-08002B2CF9AE}" pid="15" name="ICV">
    <vt:lpwstr>51843F77AD204C629905F3FB3875A385</vt:lpwstr>
  </property>
</Properties>
</file>