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63D39">
        <w:tc>
          <w:tcPr>
            <w:tcW w:w="509" w:type="dxa"/>
          </w:tcPr>
          <w:p w:rsidR="00C63D39" w:rsidRDefault="002259D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63D39" w:rsidRDefault="002259D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11.040.20</w:t>
            </w:r>
            <w:r>
              <w:rPr>
                <w:rFonts w:ascii="黑体" w:eastAsia="黑体" w:hAnsi="黑体"/>
                <w:sz w:val="21"/>
                <w:szCs w:val="21"/>
              </w:rPr>
              <w:fldChar w:fldCharType="end"/>
            </w:r>
            <w:bookmarkEnd w:id="0"/>
          </w:p>
        </w:tc>
      </w:tr>
      <w:tr w:rsidR="00C63D39">
        <w:tc>
          <w:tcPr>
            <w:tcW w:w="509" w:type="dxa"/>
          </w:tcPr>
          <w:p w:rsidR="00C63D39" w:rsidRDefault="002259D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63D39" w:rsidRDefault="002259D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31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63D39">
        <w:tc>
          <w:tcPr>
            <w:tcW w:w="6407" w:type="dxa"/>
          </w:tcPr>
          <w:p w:rsidR="00C63D39" w:rsidRDefault="002259D6">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C63D39" w:rsidRDefault="002259D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63D39" w:rsidRDefault="002259D6">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C63D39" w:rsidRDefault="002259D6">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63D39" w:rsidRDefault="002259D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63D39" w:rsidRDefault="00C63D39">
      <w:pPr>
        <w:pStyle w:val="affff9"/>
        <w:framePr w:w="9639" w:h="6976" w:hRule="exact" w:hSpace="0" w:vSpace="0" w:wrap="around" w:hAnchor="page" w:y="6408"/>
        <w:jc w:val="center"/>
        <w:rPr>
          <w:rFonts w:ascii="黑体" w:eastAsia="黑体" w:hAnsi="黑体"/>
          <w:b w:val="0"/>
          <w:bCs w:val="0"/>
          <w:w w:val="100"/>
        </w:rPr>
      </w:pPr>
    </w:p>
    <w:p w:rsidR="00C63D39" w:rsidRDefault="002259D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A1321">
        <w:t>输液信息采集系统临床使用安全管理与质量控制规范</w:t>
      </w:r>
      <w:r>
        <w:fldChar w:fldCharType="end"/>
      </w:r>
      <w:bookmarkEnd w:id="9"/>
    </w:p>
    <w:p w:rsidR="00C63D39" w:rsidRDefault="00C63D39">
      <w:pPr>
        <w:framePr w:w="9639" w:h="6974" w:hRule="exact" w:wrap="around" w:vAnchor="page" w:hAnchor="page" w:x="1419" w:y="6408" w:anchorLock="1"/>
        <w:ind w:left="-1418"/>
      </w:pPr>
    </w:p>
    <w:p w:rsidR="00C63D39" w:rsidRDefault="002259D6">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Specifications for safety management and quality control of infusion information acquisition system in clinical practice</w:t>
      </w:r>
      <w:r>
        <w:rPr>
          <w:rFonts w:eastAsia="黑体"/>
          <w:szCs w:val="28"/>
        </w:rPr>
        <w:fldChar w:fldCharType="end"/>
      </w:r>
      <w:bookmarkEnd w:id="10"/>
    </w:p>
    <w:p w:rsidR="00C63D39" w:rsidRDefault="00C63D39">
      <w:pPr>
        <w:framePr w:w="9639" w:h="6974" w:hRule="exact" w:wrap="around" w:vAnchor="page" w:hAnchor="page" w:x="1419" w:y="6408" w:anchorLock="1"/>
        <w:spacing w:line="760" w:lineRule="exact"/>
        <w:ind w:left="-1418"/>
      </w:pPr>
    </w:p>
    <w:p w:rsidR="00C63D39" w:rsidRDefault="00C63D39">
      <w:pPr>
        <w:pStyle w:val="afffffff1"/>
        <w:framePr w:w="9639" w:h="6974" w:hRule="exact" w:wrap="around" w:vAnchor="page" w:hAnchor="page" w:x="1419" w:y="6408" w:anchorLock="1"/>
        <w:textAlignment w:val="bottom"/>
        <w:rPr>
          <w:rFonts w:eastAsia="黑体"/>
          <w:szCs w:val="28"/>
        </w:rPr>
      </w:pPr>
    </w:p>
    <w:p w:rsidR="00C63D39" w:rsidRDefault="002259D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C63D39" w:rsidRDefault="002259D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C63D39" w:rsidRDefault="002259D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C63D39" w:rsidRDefault="002259D6">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41339">
        <w:rPr>
          <w:rFonts w:ascii="黑体" w:hint="eastAsia"/>
        </w:rPr>
        <w:t>2022</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63D39" w:rsidRDefault="002259D6">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41339">
        <w:rPr>
          <w:rFonts w:ascii="黑体" w:hint="eastAsia"/>
        </w:rPr>
        <w:t>2022</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63D39" w:rsidRDefault="002259D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63D39" w:rsidRDefault="002259D6">
      <w:pPr>
        <w:rPr>
          <w:rFonts w:ascii="宋体" w:hAnsi="宋体"/>
          <w:sz w:val="28"/>
          <w:szCs w:val="28"/>
        </w:rPr>
        <w:sectPr w:rsidR="00C63D3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63D39" w:rsidRDefault="002259D6">
      <w:pPr>
        <w:pStyle w:val="affffff3"/>
        <w:spacing w:after="468"/>
      </w:pPr>
      <w:bookmarkStart w:id="21" w:name="BookMark1"/>
      <w:bookmarkStart w:id="22" w:name="_Toc95729452"/>
      <w:bookmarkStart w:id="23" w:name="_Toc7191"/>
      <w:r>
        <w:rPr>
          <w:rFonts w:hint="eastAsia"/>
          <w:spacing w:val="320"/>
        </w:rPr>
        <w:lastRenderedPageBreak/>
        <w:t>目</w:t>
      </w:r>
      <w:r>
        <w:rPr>
          <w:rFonts w:hint="eastAsia"/>
        </w:rPr>
        <w:t>次</w:t>
      </w:r>
    </w:p>
    <w:p w:rsidR="00C63D39" w:rsidRDefault="002259D6">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95729533" w:history="1">
        <w:r>
          <w:rPr>
            <w:rStyle w:val="affff5"/>
          </w:rPr>
          <w:t>前言</w:t>
        </w:r>
        <w:r>
          <w:tab/>
        </w:r>
        <w:r>
          <w:fldChar w:fldCharType="begin"/>
        </w:r>
        <w:r>
          <w:instrText xml:space="preserve"> PAGEREF _Toc95729533 \h </w:instrText>
        </w:r>
        <w:r>
          <w:fldChar w:fldCharType="separate"/>
        </w:r>
        <w:r>
          <w:t>II</w:t>
        </w:r>
        <w:r>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34" w:history="1">
        <w:r w:rsidR="002259D6">
          <w:rPr>
            <w:rStyle w:val="affff5"/>
          </w:rPr>
          <w:t>1  范围</w:t>
        </w:r>
        <w:r w:rsidR="002259D6">
          <w:tab/>
        </w:r>
        <w:r w:rsidR="002259D6">
          <w:fldChar w:fldCharType="begin"/>
        </w:r>
        <w:r w:rsidR="002259D6">
          <w:instrText xml:space="preserve"> PAGEREF _Toc95729534 \h </w:instrText>
        </w:r>
        <w:r w:rsidR="002259D6">
          <w:fldChar w:fldCharType="separate"/>
        </w:r>
        <w:r w:rsidR="002259D6">
          <w:t>3</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35" w:history="1">
        <w:r w:rsidR="002259D6">
          <w:rPr>
            <w:rStyle w:val="affff5"/>
          </w:rPr>
          <w:t>2  规范性引用文件</w:t>
        </w:r>
        <w:r w:rsidR="002259D6">
          <w:tab/>
        </w:r>
        <w:r w:rsidR="002259D6">
          <w:fldChar w:fldCharType="begin"/>
        </w:r>
        <w:r w:rsidR="002259D6">
          <w:instrText xml:space="preserve"> PAGEREF _Toc95729535 \h </w:instrText>
        </w:r>
        <w:r w:rsidR="002259D6">
          <w:fldChar w:fldCharType="separate"/>
        </w:r>
        <w:r w:rsidR="002259D6">
          <w:t>3</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36" w:history="1">
        <w:r w:rsidR="002259D6">
          <w:rPr>
            <w:rStyle w:val="affff5"/>
          </w:rPr>
          <w:t>3  术语和定义</w:t>
        </w:r>
        <w:r w:rsidR="002259D6">
          <w:tab/>
        </w:r>
        <w:r w:rsidR="002259D6">
          <w:fldChar w:fldCharType="begin"/>
        </w:r>
        <w:r w:rsidR="002259D6">
          <w:instrText xml:space="preserve"> PAGEREF _Toc95729536 \h </w:instrText>
        </w:r>
        <w:r w:rsidR="002259D6">
          <w:fldChar w:fldCharType="separate"/>
        </w:r>
        <w:r w:rsidR="002259D6">
          <w:t>3</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37" w:history="1">
        <w:r w:rsidR="002259D6">
          <w:rPr>
            <w:rStyle w:val="affff5"/>
          </w:rPr>
          <w:t>4  技术管理</w:t>
        </w:r>
        <w:r w:rsidR="002259D6">
          <w:tab/>
        </w:r>
        <w:r w:rsidR="0026583F">
          <w:rPr>
            <w:rFonts w:hint="eastAsia"/>
          </w:rPr>
          <w:t>4</w:t>
        </w:r>
      </w:hyperlink>
    </w:p>
    <w:p w:rsidR="00C63D39" w:rsidRDefault="007B2138">
      <w:pPr>
        <w:pStyle w:val="23"/>
        <w:rPr>
          <w:rFonts w:asciiTheme="minorHAnsi" w:eastAsiaTheme="minorEastAsia" w:hAnsiTheme="minorHAnsi" w:cstheme="minorBidi"/>
          <w:szCs w:val="22"/>
        </w:rPr>
      </w:pPr>
      <w:hyperlink w:anchor="_Toc95729538" w:history="1">
        <w:r w:rsidR="002259D6">
          <w:rPr>
            <w:rStyle w:val="affff5"/>
            <w14:scene3d>
              <w14:camera w14:prst="orthographicFront"/>
              <w14:lightRig w14:rig="threePt" w14:dir="t">
                <w14:rot w14:lat="0" w14:lon="0" w14:rev="0"/>
              </w14:lightRig>
            </w14:scene3d>
          </w:rPr>
          <w:t xml:space="preserve">4.1 </w:t>
        </w:r>
        <w:r w:rsidR="002259D6">
          <w:rPr>
            <w:rStyle w:val="affff5"/>
          </w:rPr>
          <w:t xml:space="preserve"> 通用要求</w:t>
        </w:r>
        <w:r w:rsidR="002259D6">
          <w:tab/>
        </w:r>
        <w:r w:rsidR="0026583F">
          <w:rPr>
            <w:rFonts w:hint="eastAsia"/>
          </w:rPr>
          <w:t>4</w:t>
        </w:r>
      </w:hyperlink>
    </w:p>
    <w:p w:rsidR="00C63D39" w:rsidRDefault="007B2138">
      <w:pPr>
        <w:pStyle w:val="23"/>
        <w:rPr>
          <w:rFonts w:asciiTheme="minorHAnsi" w:eastAsiaTheme="minorEastAsia" w:hAnsiTheme="minorHAnsi" w:cstheme="minorBidi"/>
          <w:szCs w:val="22"/>
        </w:rPr>
      </w:pPr>
      <w:hyperlink w:anchor="_Toc95729539" w:history="1">
        <w:r w:rsidR="002259D6">
          <w:rPr>
            <w:rStyle w:val="affff5"/>
            <w14:scene3d>
              <w14:camera w14:prst="orthographicFront"/>
              <w14:lightRig w14:rig="threePt" w14:dir="t">
                <w14:rot w14:lat="0" w14:lon="0" w14:rev="0"/>
              </w14:lightRig>
            </w14:scene3d>
          </w:rPr>
          <w:t xml:space="preserve">4.2 </w:t>
        </w:r>
        <w:r w:rsidR="002259D6">
          <w:rPr>
            <w:rStyle w:val="affff5"/>
          </w:rPr>
          <w:t xml:space="preserve"> 人员要求</w:t>
        </w:r>
        <w:r w:rsidR="002259D6">
          <w:tab/>
        </w:r>
        <w:r w:rsidR="002259D6">
          <w:fldChar w:fldCharType="begin"/>
        </w:r>
        <w:r w:rsidR="002259D6">
          <w:instrText xml:space="preserve"> PAGEREF _Toc95729539 \h </w:instrText>
        </w:r>
        <w:r w:rsidR="002259D6">
          <w:fldChar w:fldCharType="separate"/>
        </w:r>
        <w:r w:rsidR="002259D6">
          <w:t>4</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40" w:history="1">
        <w:r w:rsidR="002259D6">
          <w:rPr>
            <w:rStyle w:val="affff5"/>
          </w:rPr>
          <w:t>5  临床使用安全管理</w:t>
        </w:r>
        <w:r w:rsidR="002259D6">
          <w:tab/>
        </w:r>
        <w:r w:rsidR="002259D6">
          <w:fldChar w:fldCharType="begin"/>
        </w:r>
        <w:r w:rsidR="002259D6">
          <w:instrText xml:space="preserve"> PAGEREF _Toc95729540 \h </w:instrText>
        </w:r>
        <w:r w:rsidR="002259D6">
          <w:fldChar w:fldCharType="separate"/>
        </w:r>
        <w:r w:rsidR="002259D6">
          <w:t>4</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1" w:history="1">
        <w:r w:rsidR="002259D6">
          <w:rPr>
            <w:rStyle w:val="affff5"/>
            <w14:scene3d>
              <w14:camera w14:prst="orthographicFront"/>
              <w14:lightRig w14:rig="threePt" w14:dir="t">
                <w14:rot w14:lat="0" w14:lon="0" w14:rev="0"/>
              </w14:lightRig>
            </w14:scene3d>
          </w:rPr>
          <w:t xml:space="preserve">5.1 </w:t>
        </w:r>
        <w:r w:rsidR="002259D6">
          <w:rPr>
            <w:rStyle w:val="affff5"/>
          </w:rPr>
          <w:t xml:space="preserve"> 使用操作管理</w:t>
        </w:r>
        <w:r w:rsidR="002259D6">
          <w:tab/>
        </w:r>
        <w:r w:rsidR="002259D6">
          <w:fldChar w:fldCharType="begin"/>
        </w:r>
        <w:r w:rsidR="002259D6">
          <w:instrText xml:space="preserve"> PAGEREF _Toc95729541 \h </w:instrText>
        </w:r>
        <w:r w:rsidR="002259D6">
          <w:fldChar w:fldCharType="separate"/>
        </w:r>
        <w:r w:rsidR="002259D6">
          <w:t>4</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2" w:history="1">
        <w:r w:rsidR="002259D6">
          <w:rPr>
            <w:rStyle w:val="affff5"/>
            <w14:scene3d>
              <w14:camera w14:prst="orthographicFront"/>
              <w14:lightRig w14:rig="threePt" w14:dir="t">
                <w14:rot w14:lat="0" w14:lon="0" w14:rev="0"/>
              </w14:lightRig>
            </w14:scene3d>
          </w:rPr>
          <w:t xml:space="preserve">5.2 </w:t>
        </w:r>
        <w:r w:rsidR="002259D6">
          <w:rPr>
            <w:rStyle w:val="affff5"/>
          </w:rPr>
          <w:t xml:space="preserve"> 状态标识管理</w:t>
        </w:r>
        <w:r w:rsidR="002259D6">
          <w:tab/>
        </w:r>
        <w:r w:rsidR="0026583F">
          <w:rPr>
            <w:rFonts w:hint="eastAsia"/>
          </w:rPr>
          <w:t>5</w:t>
        </w:r>
      </w:hyperlink>
    </w:p>
    <w:p w:rsidR="00C63D39" w:rsidRDefault="007B2138">
      <w:pPr>
        <w:pStyle w:val="23"/>
        <w:rPr>
          <w:rFonts w:asciiTheme="minorHAnsi" w:eastAsiaTheme="minorEastAsia" w:hAnsiTheme="minorHAnsi" w:cstheme="minorBidi"/>
          <w:szCs w:val="22"/>
        </w:rPr>
      </w:pPr>
      <w:hyperlink w:anchor="_Toc95729543" w:history="1">
        <w:r w:rsidR="002259D6">
          <w:rPr>
            <w:rStyle w:val="affff5"/>
            <w14:scene3d>
              <w14:camera w14:prst="orthographicFront"/>
              <w14:lightRig w14:rig="threePt" w14:dir="t">
                <w14:rot w14:lat="0" w14:lon="0" w14:rev="0"/>
              </w14:lightRig>
            </w14:scene3d>
          </w:rPr>
          <w:t xml:space="preserve">5.3 </w:t>
        </w:r>
        <w:r w:rsidR="002259D6">
          <w:rPr>
            <w:rStyle w:val="affff5"/>
          </w:rPr>
          <w:t xml:space="preserve"> 应急处置管理</w:t>
        </w:r>
        <w:r w:rsidR="002259D6">
          <w:tab/>
        </w:r>
        <w:r w:rsidR="002259D6">
          <w:fldChar w:fldCharType="begin"/>
        </w:r>
        <w:r w:rsidR="002259D6">
          <w:instrText xml:space="preserve"> PAGEREF _Toc95729543 \h </w:instrText>
        </w:r>
        <w:r w:rsidR="002259D6">
          <w:fldChar w:fldCharType="separate"/>
        </w:r>
        <w:r w:rsidR="002259D6">
          <w:t>5</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44" w:history="1">
        <w:r w:rsidR="002259D6">
          <w:rPr>
            <w:rStyle w:val="affff5"/>
          </w:rPr>
          <w:t>6  质量检测</w:t>
        </w:r>
        <w:r w:rsidR="002259D6">
          <w:tab/>
        </w:r>
        <w:r w:rsidR="002259D6">
          <w:fldChar w:fldCharType="begin"/>
        </w:r>
        <w:r w:rsidR="002259D6">
          <w:instrText xml:space="preserve"> PAGEREF _Toc95729544 \h </w:instrText>
        </w:r>
        <w:r w:rsidR="002259D6">
          <w:fldChar w:fldCharType="separate"/>
        </w:r>
        <w:r w:rsidR="002259D6">
          <w:t>5</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5" w:history="1">
        <w:r w:rsidR="002259D6">
          <w:rPr>
            <w:rStyle w:val="affff5"/>
            <w14:scene3d>
              <w14:camera w14:prst="orthographicFront"/>
              <w14:lightRig w14:rig="threePt" w14:dir="t">
                <w14:rot w14:lat="0" w14:lon="0" w14:rev="0"/>
              </w14:lightRig>
            </w14:scene3d>
          </w:rPr>
          <w:t xml:space="preserve">6.1 </w:t>
        </w:r>
        <w:r w:rsidR="002259D6">
          <w:rPr>
            <w:rStyle w:val="affff5"/>
          </w:rPr>
          <w:t xml:space="preserve"> 一般要求</w:t>
        </w:r>
        <w:r w:rsidR="002259D6">
          <w:tab/>
        </w:r>
        <w:r w:rsidR="002259D6">
          <w:fldChar w:fldCharType="begin"/>
        </w:r>
        <w:r w:rsidR="002259D6">
          <w:instrText xml:space="preserve"> PAGEREF _Toc95729545 \h </w:instrText>
        </w:r>
        <w:r w:rsidR="002259D6">
          <w:fldChar w:fldCharType="separate"/>
        </w:r>
        <w:r w:rsidR="002259D6">
          <w:t>5</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6" w:history="1">
        <w:r w:rsidR="002259D6">
          <w:rPr>
            <w:rStyle w:val="affff5"/>
            <w14:scene3d>
              <w14:camera w14:prst="orthographicFront"/>
              <w14:lightRig w14:rig="threePt" w14:dir="t">
                <w14:rot w14:lat="0" w14:lon="0" w14:rev="0"/>
              </w14:lightRig>
            </w14:scene3d>
          </w:rPr>
          <w:t xml:space="preserve">6.2 </w:t>
        </w:r>
        <w:r w:rsidR="002259D6">
          <w:rPr>
            <w:rStyle w:val="affff5"/>
          </w:rPr>
          <w:t xml:space="preserve"> 质量检测周期</w:t>
        </w:r>
        <w:r w:rsidR="002259D6">
          <w:tab/>
        </w:r>
        <w:r w:rsidR="002259D6">
          <w:fldChar w:fldCharType="begin"/>
        </w:r>
        <w:r w:rsidR="002259D6">
          <w:instrText xml:space="preserve"> PAGEREF _Toc95729546 \h </w:instrText>
        </w:r>
        <w:r w:rsidR="002259D6">
          <w:fldChar w:fldCharType="separate"/>
        </w:r>
        <w:r w:rsidR="002259D6">
          <w:t>5</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7" w:history="1">
        <w:r w:rsidR="002259D6">
          <w:rPr>
            <w:rStyle w:val="affff5"/>
            <w14:scene3d>
              <w14:camera w14:prst="orthographicFront"/>
              <w14:lightRig w14:rig="threePt" w14:dir="t">
                <w14:rot w14:lat="0" w14:lon="0" w14:rev="0"/>
              </w14:lightRig>
            </w14:scene3d>
          </w:rPr>
          <w:t xml:space="preserve">6.3 </w:t>
        </w:r>
        <w:r w:rsidR="002259D6">
          <w:rPr>
            <w:rStyle w:val="affff5"/>
          </w:rPr>
          <w:t xml:space="preserve"> 质量检测内容</w:t>
        </w:r>
        <w:r w:rsidR="002259D6">
          <w:tab/>
        </w:r>
        <w:r w:rsidR="0026583F">
          <w:rPr>
            <w:rFonts w:hint="eastAsia"/>
          </w:rPr>
          <w:t>6</w:t>
        </w:r>
      </w:hyperlink>
    </w:p>
    <w:p w:rsidR="00C63D39" w:rsidRDefault="007B2138">
      <w:pPr>
        <w:pStyle w:val="10"/>
        <w:tabs>
          <w:tab w:val="right" w:leader="dot" w:pos="9344"/>
        </w:tabs>
        <w:rPr>
          <w:rFonts w:asciiTheme="minorHAnsi" w:eastAsiaTheme="minorEastAsia" w:hAnsiTheme="minorHAnsi" w:cstheme="minorBidi"/>
          <w:szCs w:val="22"/>
        </w:rPr>
      </w:pPr>
      <w:hyperlink w:anchor="_Toc95729548" w:history="1">
        <w:r w:rsidR="002259D6">
          <w:rPr>
            <w:rStyle w:val="affff5"/>
          </w:rPr>
          <w:t>7  维护保养</w:t>
        </w:r>
        <w:r w:rsidR="002259D6">
          <w:tab/>
        </w:r>
        <w:r w:rsidR="002259D6">
          <w:fldChar w:fldCharType="begin"/>
        </w:r>
        <w:r w:rsidR="002259D6">
          <w:instrText xml:space="preserve"> PAGEREF _Toc95729548 \h </w:instrText>
        </w:r>
        <w:r w:rsidR="002259D6">
          <w:fldChar w:fldCharType="separate"/>
        </w:r>
        <w:r w:rsidR="002259D6">
          <w:t>7</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49" w:history="1">
        <w:r w:rsidR="002259D6">
          <w:rPr>
            <w:rStyle w:val="affff5"/>
            <w14:scene3d>
              <w14:camera w14:prst="orthographicFront"/>
              <w14:lightRig w14:rig="threePt" w14:dir="t">
                <w14:rot w14:lat="0" w14:lon="0" w14:rev="0"/>
              </w14:lightRig>
            </w14:scene3d>
          </w:rPr>
          <w:t xml:space="preserve">7.1 </w:t>
        </w:r>
        <w:r w:rsidR="002259D6">
          <w:rPr>
            <w:rStyle w:val="affff5"/>
          </w:rPr>
          <w:t xml:space="preserve"> 清洁消毒</w:t>
        </w:r>
        <w:r w:rsidR="002259D6">
          <w:tab/>
        </w:r>
        <w:r w:rsidR="002259D6">
          <w:fldChar w:fldCharType="begin"/>
        </w:r>
        <w:r w:rsidR="002259D6">
          <w:instrText xml:space="preserve"> PAGEREF _Toc95729549 \h </w:instrText>
        </w:r>
        <w:r w:rsidR="002259D6">
          <w:fldChar w:fldCharType="separate"/>
        </w:r>
        <w:r w:rsidR="002259D6">
          <w:t>7</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50" w:history="1">
        <w:r w:rsidR="002259D6">
          <w:rPr>
            <w:rStyle w:val="affff5"/>
            <w14:scene3d>
              <w14:camera w14:prst="orthographicFront"/>
              <w14:lightRig w14:rig="threePt" w14:dir="t">
                <w14:rot w14:lat="0" w14:lon="0" w14:rev="0"/>
              </w14:lightRig>
            </w14:scene3d>
          </w:rPr>
          <w:t xml:space="preserve">7.2 </w:t>
        </w:r>
        <w:r w:rsidR="002259D6">
          <w:rPr>
            <w:rStyle w:val="affff5"/>
          </w:rPr>
          <w:t xml:space="preserve"> 保养</w:t>
        </w:r>
        <w:r w:rsidR="002259D6">
          <w:tab/>
        </w:r>
        <w:r w:rsidR="002259D6">
          <w:fldChar w:fldCharType="begin"/>
        </w:r>
        <w:r w:rsidR="002259D6">
          <w:instrText xml:space="preserve"> PAGEREF _Toc95729550 \h </w:instrText>
        </w:r>
        <w:r w:rsidR="002259D6">
          <w:fldChar w:fldCharType="separate"/>
        </w:r>
        <w:r w:rsidR="002259D6">
          <w:t>7</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51" w:history="1">
        <w:r w:rsidR="002259D6">
          <w:rPr>
            <w:rStyle w:val="affff5"/>
          </w:rPr>
          <w:t>8  档案管理</w:t>
        </w:r>
        <w:r w:rsidR="002259D6">
          <w:tab/>
        </w:r>
        <w:r w:rsidR="002259D6">
          <w:fldChar w:fldCharType="begin"/>
        </w:r>
        <w:r w:rsidR="002259D6">
          <w:instrText xml:space="preserve"> PAGEREF _Toc95729551 \h </w:instrText>
        </w:r>
        <w:r w:rsidR="002259D6">
          <w:fldChar w:fldCharType="separate"/>
        </w:r>
        <w:r w:rsidR="002259D6">
          <w:t>8</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52" w:history="1">
        <w:r w:rsidR="002259D6">
          <w:rPr>
            <w:rStyle w:val="affff5"/>
            <w14:scene3d>
              <w14:camera w14:prst="orthographicFront"/>
              <w14:lightRig w14:rig="threePt" w14:dir="t">
                <w14:rot w14:lat="0" w14:lon="0" w14:rev="0"/>
              </w14:lightRig>
            </w14:scene3d>
          </w:rPr>
          <w:t xml:space="preserve">8.1 </w:t>
        </w:r>
        <w:r w:rsidR="002259D6">
          <w:rPr>
            <w:rStyle w:val="affff5"/>
          </w:rPr>
          <w:t xml:space="preserve"> 档案内容</w:t>
        </w:r>
        <w:r w:rsidR="002259D6">
          <w:tab/>
        </w:r>
        <w:r w:rsidR="002259D6">
          <w:fldChar w:fldCharType="begin"/>
        </w:r>
        <w:r w:rsidR="002259D6">
          <w:instrText xml:space="preserve"> PAGEREF _Toc95729552 \h </w:instrText>
        </w:r>
        <w:r w:rsidR="002259D6">
          <w:fldChar w:fldCharType="separate"/>
        </w:r>
        <w:r w:rsidR="002259D6">
          <w:t>8</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53" w:history="1">
        <w:r w:rsidR="002259D6">
          <w:rPr>
            <w:rStyle w:val="affff5"/>
            <w14:scene3d>
              <w14:camera w14:prst="orthographicFront"/>
              <w14:lightRig w14:rig="threePt" w14:dir="t">
                <w14:rot w14:lat="0" w14:lon="0" w14:rev="0"/>
              </w14:lightRig>
            </w14:scene3d>
          </w:rPr>
          <w:t xml:space="preserve">8.2 </w:t>
        </w:r>
        <w:r w:rsidR="002259D6">
          <w:rPr>
            <w:rStyle w:val="affff5"/>
          </w:rPr>
          <w:t xml:space="preserve"> 档案来源</w:t>
        </w:r>
        <w:r w:rsidR="002259D6">
          <w:tab/>
        </w:r>
        <w:r w:rsidR="002259D6">
          <w:fldChar w:fldCharType="begin"/>
        </w:r>
        <w:r w:rsidR="002259D6">
          <w:instrText xml:space="preserve"> PAGEREF _Toc95729553 \h </w:instrText>
        </w:r>
        <w:r w:rsidR="002259D6">
          <w:fldChar w:fldCharType="separate"/>
        </w:r>
        <w:r w:rsidR="002259D6">
          <w:t>8</w:t>
        </w:r>
        <w:r w:rsidR="002259D6">
          <w:fldChar w:fldCharType="end"/>
        </w:r>
      </w:hyperlink>
    </w:p>
    <w:p w:rsidR="00C63D39" w:rsidRDefault="007B2138">
      <w:pPr>
        <w:pStyle w:val="10"/>
        <w:tabs>
          <w:tab w:val="right" w:leader="dot" w:pos="9344"/>
        </w:tabs>
        <w:rPr>
          <w:rFonts w:asciiTheme="minorHAnsi" w:eastAsiaTheme="minorEastAsia" w:hAnsiTheme="minorHAnsi" w:cstheme="minorBidi"/>
          <w:szCs w:val="22"/>
        </w:rPr>
      </w:pPr>
      <w:hyperlink w:anchor="_Toc95729554" w:history="1">
        <w:r w:rsidR="002259D6">
          <w:rPr>
            <w:rStyle w:val="affff5"/>
          </w:rPr>
          <w:t>附录A（资料性）  输液信息采集系统质控检测原始记录</w:t>
        </w:r>
        <w:r w:rsidR="002259D6">
          <w:tab/>
        </w:r>
        <w:r w:rsidR="002259D6">
          <w:fldChar w:fldCharType="begin"/>
        </w:r>
        <w:r w:rsidR="002259D6">
          <w:instrText xml:space="preserve"> PAGEREF _Toc95729554 \h </w:instrText>
        </w:r>
        <w:r w:rsidR="002259D6">
          <w:fldChar w:fldCharType="separate"/>
        </w:r>
        <w:r w:rsidR="002259D6">
          <w:t>9</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55" w:history="1">
        <w:r w:rsidR="002259D6">
          <w:rPr>
            <w:rStyle w:val="affff5"/>
          </w:rPr>
          <w:t>A.1  输液信息采集系统质控检测记录表</w:t>
        </w:r>
        <w:r w:rsidR="002259D6">
          <w:tab/>
        </w:r>
        <w:r w:rsidR="002259D6">
          <w:fldChar w:fldCharType="begin"/>
        </w:r>
        <w:r w:rsidR="002259D6">
          <w:instrText xml:space="preserve"> PAGEREF _Toc95729555 \h </w:instrText>
        </w:r>
        <w:r w:rsidR="002259D6">
          <w:fldChar w:fldCharType="separate"/>
        </w:r>
        <w:r w:rsidR="002259D6">
          <w:t>9</w:t>
        </w:r>
        <w:r w:rsidR="002259D6">
          <w:fldChar w:fldCharType="end"/>
        </w:r>
      </w:hyperlink>
    </w:p>
    <w:p w:rsidR="00C63D39" w:rsidRDefault="007B2138">
      <w:pPr>
        <w:pStyle w:val="23"/>
        <w:rPr>
          <w:rFonts w:asciiTheme="minorHAnsi" w:eastAsiaTheme="minorEastAsia" w:hAnsiTheme="minorHAnsi" w:cstheme="minorBidi"/>
          <w:szCs w:val="22"/>
        </w:rPr>
      </w:pPr>
      <w:hyperlink w:anchor="_Toc95729556" w:history="1">
        <w:r w:rsidR="002259D6">
          <w:rPr>
            <w:rStyle w:val="affff5"/>
          </w:rPr>
          <w:t>A.2  输液泵、注射泵质控检测表</w:t>
        </w:r>
        <w:r w:rsidR="002259D6">
          <w:tab/>
        </w:r>
        <w:r w:rsidR="002259D6">
          <w:fldChar w:fldCharType="begin"/>
        </w:r>
        <w:r w:rsidR="002259D6">
          <w:instrText xml:space="preserve"> PAGEREF _Toc95729556 \h </w:instrText>
        </w:r>
        <w:r w:rsidR="002259D6">
          <w:fldChar w:fldCharType="separate"/>
        </w:r>
        <w:r w:rsidR="002259D6">
          <w:t>10</w:t>
        </w:r>
        <w:r w:rsidR="002259D6">
          <w:fldChar w:fldCharType="end"/>
        </w:r>
      </w:hyperlink>
    </w:p>
    <w:p w:rsidR="00C63D39" w:rsidRDefault="002259D6">
      <w:pPr>
        <w:pStyle w:val="affffff3"/>
        <w:spacing w:after="468"/>
        <w:sectPr w:rsidR="00C63D39">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fldChar w:fldCharType="end"/>
      </w:r>
    </w:p>
    <w:p w:rsidR="00C63D39" w:rsidRDefault="002259D6">
      <w:pPr>
        <w:pStyle w:val="a6"/>
        <w:spacing w:after="468"/>
      </w:pPr>
      <w:bookmarkStart w:id="24" w:name="_Toc95729533"/>
      <w:bookmarkStart w:id="25" w:name="BookMark2"/>
      <w:bookmarkEnd w:id="21"/>
      <w:r>
        <w:rPr>
          <w:spacing w:val="320"/>
        </w:rPr>
        <w:lastRenderedPageBreak/>
        <w:t>前</w:t>
      </w:r>
      <w:r>
        <w:t>言</w:t>
      </w:r>
      <w:bookmarkEnd w:id="22"/>
      <w:bookmarkEnd w:id="23"/>
      <w:bookmarkEnd w:id="24"/>
    </w:p>
    <w:p w:rsidR="00C63D39" w:rsidRDefault="002259D6">
      <w:pPr>
        <w:pStyle w:val="affffe"/>
        <w:ind w:firstLine="420"/>
      </w:pPr>
      <w:r>
        <w:rPr>
          <w:rFonts w:hint="eastAsia"/>
        </w:rPr>
        <w:t>本文件按照</w:t>
      </w:r>
      <w:r w:rsidRPr="00E2537D">
        <w:rPr>
          <w:rFonts w:ascii="Times New Roman"/>
        </w:rPr>
        <w:t>GB/T 1.1—2020</w:t>
      </w:r>
      <w:r>
        <w:rPr>
          <w:rFonts w:hint="eastAsia"/>
        </w:rPr>
        <w:t>《标准化工作导则  第1部分：标准化文件的结构和起草规则》的规定起草。</w:t>
      </w:r>
    </w:p>
    <w:p w:rsidR="00141339" w:rsidRPr="00E67F4E" w:rsidRDefault="00141339" w:rsidP="00141339">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E67F4E">
        <w:rPr>
          <w:rFonts w:ascii="Times New Roman" w:hAnsi="Times New Roman"/>
          <w:kern w:val="0"/>
          <w:szCs w:val="20"/>
        </w:rPr>
        <w:t>请注意本文件的某些内容可能涉及专利。本文件的发布机构不承担识别专利的责任。</w:t>
      </w:r>
    </w:p>
    <w:p w:rsidR="00C63D39" w:rsidRDefault="002259D6">
      <w:pPr>
        <w:pStyle w:val="affffe"/>
        <w:ind w:firstLine="420"/>
      </w:pPr>
      <w:r>
        <w:rPr>
          <w:rFonts w:hint="eastAsia"/>
        </w:rPr>
        <w:t>本文件由江苏省卫生标准化技术委员会提出并归口。</w:t>
      </w:r>
    </w:p>
    <w:p w:rsidR="00C63D39" w:rsidRDefault="002259D6">
      <w:pPr>
        <w:pStyle w:val="affffe"/>
        <w:ind w:firstLine="420"/>
      </w:pPr>
      <w:r>
        <w:rPr>
          <w:rFonts w:hint="eastAsia"/>
        </w:rPr>
        <w:t>本文件起草单位：</w:t>
      </w:r>
      <w:bookmarkStart w:id="26" w:name="_GoBack"/>
      <w:r>
        <w:rPr>
          <w:rFonts w:hint="eastAsia"/>
        </w:rPr>
        <w:t>江苏省妇幼保健院、江苏省人民医院、江苏省中西医结合医院、宜兴市中医院、南京医科大学、深圳迈瑞生物医疗电子股份有限公司、深圳麦科田生物医疗技术股份有限公司</w:t>
      </w:r>
      <w:bookmarkEnd w:id="26"/>
      <w:r>
        <w:rPr>
          <w:rFonts w:hint="eastAsia"/>
        </w:rPr>
        <w:t>。</w:t>
      </w:r>
    </w:p>
    <w:p w:rsidR="00C63D39" w:rsidRDefault="002259D6">
      <w:pPr>
        <w:pStyle w:val="affffe"/>
        <w:ind w:firstLine="420"/>
        <w:sectPr w:rsidR="00C63D39">
          <w:pgSz w:w="11906" w:h="16838"/>
          <w:pgMar w:top="2410" w:right="1134" w:bottom="1134" w:left="1134" w:header="1418" w:footer="1134" w:gutter="284"/>
          <w:pgNumType w:fmt="upperRoman"/>
          <w:cols w:space="425"/>
          <w:formProt w:val="0"/>
          <w:docGrid w:type="lines" w:linePitch="312"/>
        </w:sectPr>
      </w:pPr>
      <w:r>
        <w:rPr>
          <w:rFonts w:hint="eastAsia"/>
        </w:rPr>
        <w:t>本文件主要起草人：钱英、耿向南、羊月</w:t>
      </w:r>
      <w:proofErr w:type="gramStart"/>
      <w:r>
        <w:rPr>
          <w:rFonts w:hint="eastAsia"/>
        </w:rPr>
        <w:t>祺</w:t>
      </w:r>
      <w:proofErr w:type="gramEnd"/>
      <w:r>
        <w:rPr>
          <w:rFonts w:hint="eastAsia"/>
        </w:rPr>
        <w:t>、王绪东、李鑫、王英、纪志峰、许玥、于健伟、韩莹瑶、许迎新、丁勇、成鹰、李开良、崔志刚、何伟、孙小磊、戚丹、段磊、许翔、</w:t>
      </w:r>
      <w:proofErr w:type="gramStart"/>
      <w:r>
        <w:rPr>
          <w:rFonts w:hint="eastAsia"/>
        </w:rPr>
        <w:t>纪界永</w:t>
      </w:r>
      <w:proofErr w:type="gramEnd"/>
      <w:r>
        <w:rPr>
          <w:rFonts w:hint="eastAsia"/>
        </w:rPr>
        <w:t>、李清举、王强。</w:t>
      </w:r>
    </w:p>
    <w:p w:rsidR="00C63D39" w:rsidRDefault="00C63D39">
      <w:pPr>
        <w:spacing w:line="20" w:lineRule="exact"/>
        <w:jc w:val="center"/>
        <w:rPr>
          <w:rFonts w:ascii="黑体" w:eastAsia="黑体" w:hAnsi="黑体"/>
          <w:sz w:val="32"/>
          <w:szCs w:val="32"/>
        </w:rPr>
      </w:pPr>
      <w:bookmarkStart w:id="27" w:name="BookMark4"/>
      <w:bookmarkEnd w:id="25"/>
    </w:p>
    <w:p w:rsidR="00C63D39" w:rsidRDefault="00C63D39">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B4FB763226AC493D856F8C08EC34DCE8"/>
        </w:placeholder>
      </w:sdtPr>
      <w:sdtEndPr/>
      <w:sdtContent>
        <w:p w:rsidR="00C63D39" w:rsidRDefault="002259D6" w:rsidP="007A1321">
          <w:pPr>
            <w:pStyle w:val="afffffffff1"/>
            <w:spacing w:beforeLines="1" w:before="3" w:afterLines="220" w:after="686"/>
          </w:pPr>
          <w:r>
            <w:rPr>
              <w:rFonts w:hint="eastAsia"/>
            </w:rPr>
            <w:t>输液信息采集系统临床使用安全管理与质量控制规范</w:t>
          </w:r>
        </w:p>
      </w:sdtContent>
    </w:sdt>
    <w:p w:rsidR="00C63D39" w:rsidRDefault="002259D6">
      <w:pPr>
        <w:pStyle w:val="affc"/>
        <w:spacing w:before="312" w:after="312"/>
      </w:pPr>
      <w:bookmarkStart w:id="29" w:name="_Toc24884218"/>
      <w:bookmarkStart w:id="30" w:name="_Toc26648465"/>
      <w:bookmarkStart w:id="31" w:name="_Toc26718930"/>
      <w:bookmarkStart w:id="32" w:name="_Toc26986771"/>
      <w:bookmarkStart w:id="33" w:name="_Toc17233325"/>
      <w:bookmarkStart w:id="34" w:name="_Toc17233333"/>
      <w:bookmarkStart w:id="35" w:name="_Toc26986530"/>
      <w:bookmarkStart w:id="36" w:name="_Toc24884211"/>
      <w:bookmarkStart w:id="37" w:name="_Toc17854"/>
      <w:bookmarkStart w:id="38" w:name="_Toc95729453"/>
      <w:bookmarkStart w:id="39" w:name="_Toc95729534"/>
      <w:bookmarkEnd w:id="28"/>
      <w:r>
        <w:rPr>
          <w:rFonts w:hint="eastAsia"/>
        </w:rPr>
        <w:t>范围</w:t>
      </w:r>
      <w:bookmarkEnd w:id="29"/>
      <w:bookmarkEnd w:id="30"/>
      <w:bookmarkEnd w:id="31"/>
      <w:bookmarkEnd w:id="32"/>
      <w:bookmarkEnd w:id="33"/>
      <w:bookmarkEnd w:id="34"/>
      <w:bookmarkEnd w:id="35"/>
      <w:bookmarkEnd w:id="36"/>
      <w:bookmarkEnd w:id="37"/>
      <w:bookmarkEnd w:id="38"/>
      <w:bookmarkEnd w:id="39"/>
    </w:p>
    <w:p w:rsidR="00C63D39" w:rsidRDefault="002259D6">
      <w:pPr>
        <w:pStyle w:val="affffe"/>
        <w:ind w:firstLine="420"/>
      </w:pPr>
      <w:bookmarkStart w:id="40" w:name="_Toc17233326"/>
      <w:bookmarkStart w:id="41" w:name="_Toc26648466"/>
      <w:bookmarkStart w:id="42" w:name="_Toc24884219"/>
      <w:bookmarkStart w:id="43" w:name="_Toc17233334"/>
      <w:bookmarkStart w:id="44" w:name="_Toc24884212"/>
      <w:r>
        <w:rPr>
          <w:rFonts w:hint="eastAsia"/>
        </w:rPr>
        <w:t>本文件规定了医疗机构输液信息采集系统的技术管理、临床使用安全管理、质量检测和维护保养。</w:t>
      </w:r>
    </w:p>
    <w:p w:rsidR="00C63D39" w:rsidRDefault="002259D6">
      <w:pPr>
        <w:pStyle w:val="affffe"/>
        <w:ind w:firstLine="420"/>
      </w:pPr>
      <w:r>
        <w:rPr>
          <w:rFonts w:hint="eastAsia"/>
        </w:rPr>
        <w:t>本文件适用于医疗机构临床使用输液信息采集系统的安全管理与质量控制。</w:t>
      </w:r>
    </w:p>
    <w:p w:rsidR="00C63D39" w:rsidRDefault="002259D6">
      <w:pPr>
        <w:pStyle w:val="affc"/>
        <w:spacing w:before="312" w:after="312"/>
      </w:pPr>
      <w:bookmarkStart w:id="45" w:name="_Toc26986772"/>
      <w:bookmarkStart w:id="46" w:name="_Toc26986531"/>
      <w:bookmarkStart w:id="47" w:name="_Toc26718931"/>
      <w:bookmarkStart w:id="48" w:name="_Toc21985"/>
      <w:bookmarkStart w:id="49" w:name="_Toc95729535"/>
      <w:bookmarkStart w:id="50" w:name="_Toc95729454"/>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532407D23A3D474E8CA7DC6818A8D3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63D39" w:rsidRDefault="002259D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63D39" w:rsidRPr="00141339" w:rsidRDefault="002259D6">
      <w:pPr>
        <w:pStyle w:val="affffe"/>
        <w:ind w:firstLine="420"/>
        <w:rPr>
          <w:rFonts w:ascii="Times New Roman"/>
        </w:rPr>
      </w:pPr>
      <w:r w:rsidRPr="00141339">
        <w:rPr>
          <w:rFonts w:ascii="Times New Roman"/>
        </w:rPr>
        <w:t xml:space="preserve">GB 9706.1 </w:t>
      </w:r>
      <w:r w:rsidR="0026583F">
        <w:rPr>
          <w:rFonts w:ascii="Times New Roman" w:hint="eastAsia"/>
        </w:rPr>
        <w:t xml:space="preserve"> </w:t>
      </w:r>
      <w:r w:rsidRPr="00141339">
        <w:rPr>
          <w:rFonts w:ascii="Times New Roman"/>
        </w:rPr>
        <w:t>医用电气设备</w:t>
      </w:r>
      <w:r w:rsidRPr="00141339">
        <w:rPr>
          <w:rFonts w:ascii="Times New Roman"/>
        </w:rPr>
        <w:t xml:space="preserve"> </w:t>
      </w:r>
      <w:r w:rsidRPr="00141339">
        <w:rPr>
          <w:rFonts w:ascii="Times New Roman"/>
        </w:rPr>
        <w:t>第</w:t>
      </w:r>
      <w:r w:rsidRPr="00141339">
        <w:rPr>
          <w:rFonts w:ascii="Times New Roman"/>
        </w:rPr>
        <w:t>1</w:t>
      </w:r>
      <w:r w:rsidRPr="00141339">
        <w:rPr>
          <w:rFonts w:ascii="Times New Roman"/>
        </w:rPr>
        <w:t>部分：基本安全和基本性能的通用要求</w:t>
      </w:r>
    </w:p>
    <w:p w:rsidR="00C63D39" w:rsidRPr="00141339" w:rsidRDefault="002259D6">
      <w:pPr>
        <w:pStyle w:val="affffe"/>
        <w:ind w:firstLine="420"/>
        <w:rPr>
          <w:rFonts w:ascii="Times New Roman"/>
        </w:rPr>
      </w:pPr>
      <w:r w:rsidRPr="00141339">
        <w:rPr>
          <w:rFonts w:ascii="Times New Roman"/>
        </w:rPr>
        <w:t xml:space="preserve">GB 9706.27 </w:t>
      </w:r>
      <w:r w:rsidR="0026583F">
        <w:rPr>
          <w:rFonts w:ascii="Times New Roman" w:hint="eastAsia"/>
        </w:rPr>
        <w:t xml:space="preserve"> </w:t>
      </w:r>
      <w:r w:rsidRPr="00141339">
        <w:rPr>
          <w:rFonts w:ascii="Times New Roman"/>
        </w:rPr>
        <w:t>医用电气设备</w:t>
      </w:r>
      <w:r w:rsidRPr="00141339">
        <w:rPr>
          <w:rFonts w:ascii="Times New Roman"/>
        </w:rPr>
        <w:t xml:space="preserve"> </w:t>
      </w:r>
      <w:r w:rsidRPr="00141339">
        <w:rPr>
          <w:rFonts w:ascii="Times New Roman"/>
        </w:rPr>
        <w:t>第</w:t>
      </w:r>
      <w:r w:rsidRPr="00141339">
        <w:rPr>
          <w:rFonts w:ascii="Times New Roman"/>
        </w:rPr>
        <w:t>2-24</w:t>
      </w:r>
      <w:r w:rsidRPr="00141339">
        <w:rPr>
          <w:rFonts w:ascii="Times New Roman"/>
        </w:rPr>
        <w:t>部分：输液泵和输液控制器安全专用要求</w:t>
      </w:r>
      <w:r w:rsidRPr="00141339">
        <w:rPr>
          <w:rFonts w:ascii="Times New Roman"/>
        </w:rPr>
        <w:t xml:space="preserve"> </w:t>
      </w:r>
    </w:p>
    <w:p w:rsidR="00C63D39" w:rsidRPr="00141339" w:rsidRDefault="002259D6">
      <w:pPr>
        <w:pStyle w:val="affffe"/>
        <w:ind w:firstLine="420"/>
        <w:rPr>
          <w:rFonts w:ascii="Times New Roman"/>
        </w:rPr>
      </w:pPr>
      <w:r w:rsidRPr="00141339">
        <w:rPr>
          <w:rFonts w:ascii="Times New Roman"/>
        </w:rPr>
        <w:t xml:space="preserve">JJF 1259 </w:t>
      </w:r>
      <w:r w:rsidR="0026583F">
        <w:rPr>
          <w:rFonts w:ascii="Times New Roman" w:hint="eastAsia"/>
        </w:rPr>
        <w:t xml:space="preserve"> </w:t>
      </w:r>
      <w:r w:rsidRPr="00141339">
        <w:rPr>
          <w:rFonts w:ascii="Times New Roman"/>
        </w:rPr>
        <w:t>医用注射泵和输液泵校准规范</w:t>
      </w:r>
      <w:r w:rsidRPr="00141339">
        <w:rPr>
          <w:rFonts w:ascii="Times New Roman"/>
        </w:rPr>
        <w:t xml:space="preserve"> </w:t>
      </w:r>
    </w:p>
    <w:p w:rsidR="00C63D39" w:rsidRPr="00141339" w:rsidRDefault="002259D6">
      <w:pPr>
        <w:pStyle w:val="affffe"/>
        <w:ind w:firstLine="420"/>
        <w:rPr>
          <w:rFonts w:ascii="Times New Roman"/>
        </w:rPr>
      </w:pPr>
      <w:r w:rsidRPr="00141339">
        <w:rPr>
          <w:rFonts w:ascii="Times New Roman"/>
        </w:rPr>
        <w:t xml:space="preserve">WS/T 654 </w:t>
      </w:r>
      <w:r w:rsidR="0026583F">
        <w:rPr>
          <w:rFonts w:ascii="Times New Roman" w:hint="eastAsia"/>
        </w:rPr>
        <w:t xml:space="preserve"> </w:t>
      </w:r>
      <w:r w:rsidRPr="00141339">
        <w:rPr>
          <w:rFonts w:ascii="Times New Roman"/>
        </w:rPr>
        <w:t>医疗器械安全管理</w:t>
      </w:r>
    </w:p>
    <w:p w:rsidR="00C63D39" w:rsidRPr="00141339" w:rsidRDefault="002259D6">
      <w:pPr>
        <w:pStyle w:val="affffe"/>
        <w:ind w:firstLine="420"/>
        <w:rPr>
          <w:rFonts w:ascii="Times New Roman"/>
        </w:rPr>
      </w:pPr>
      <w:r w:rsidRPr="00141339">
        <w:rPr>
          <w:rFonts w:ascii="Times New Roman"/>
        </w:rPr>
        <w:t xml:space="preserve">WS/T 657 </w:t>
      </w:r>
      <w:r w:rsidR="0026583F">
        <w:rPr>
          <w:rFonts w:ascii="Times New Roman" w:hint="eastAsia"/>
        </w:rPr>
        <w:t xml:space="preserve"> </w:t>
      </w:r>
      <w:r w:rsidRPr="00141339">
        <w:rPr>
          <w:rFonts w:ascii="Times New Roman"/>
        </w:rPr>
        <w:t>医用输液泵和医用注射泵安全管理</w:t>
      </w:r>
    </w:p>
    <w:p w:rsidR="00C63D39" w:rsidRDefault="002259D6">
      <w:pPr>
        <w:pStyle w:val="affffe"/>
        <w:ind w:firstLine="420"/>
      </w:pPr>
      <w:r w:rsidRPr="00141339">
        <w:rPr>
          <w:rFonts w:ascii="Times New Roman"/>
        </w:rPr>
        <w:t>YY 9706.108</w:t>
      </w:r>
      <w:r>
        <w:rPr>
          <w:rFonts w:hint="eastAsia"/>
        </w:rPr>
        <w:t xml:space="preserve"> </w:t>
      </w:r>
      <w:r w:rsidR="0026583F">
        <w:rPr>
          <w:rFonts w:hint="eastAsia"/>
        </w:rPr>
        <w:t xml:space="preserve"> </w:t>
      </w:r>
      <w:r>
        <w:rPr>
          <w:rFonts w:hint="eastAsia"/>
        </w:rPr>
        <w:t>医</w:t>
      </w:r>
      <w:r w:rsidRPr="00141339">
        <w:rPr>
          <w:rFonts w:ascii="Times New Roman"/>
        </w:rPr>
        <w:t>用电气设备</w:t>
      </w:r>
      <w:r w:rsidRPr="00141339">
        <w:rPr>
          <w:rFonts w:ascii="Times New Roman"/>
        </w:rPr>
        <w:t xml:space="preserve"> </w:t>
      </w:r>
      <w:r w:rsidRPr="00141339">
        <w:rPr>
          <w:rFonts w:ascii="Times New Roman"/>
        </w:rPr>
        <w:t>第</w:t>
      </w:r>
      <w:r w:rsidRPr="00141339">
        <w:rPr>
          <w:rFonts w:ascii="Times New Roman"/>
        </w:rPr>
        <w:t>1-8</w:t>
      </w:r>
      <w:r w:rsidRPr="00141339">
        <w:rPr>
          <w:rFonts w:ascii="Times New Roman"/>
        </w:rPr>
        <w:t>部分</w:t>
      </w:r>
      <w:r>
        <w:rPr>
          <w:rFonts w:hint="eastAsia"/>
        </w:rPr>
        <w:t xml:space="preserve">：基本安全和基本性能的通用要求 并列标准：通用要求，医用电气设备和医用电气系统中报警系统的测试和指南 </w:t>
      </w:r>
    </w:p>
    <w:p w:rsidR="00C63D39" w:rsidRDefault="002259D6">
      <w:pPr>
        <w:pStyle w:val="affc"/>
        <w:spacing w:before="312" w:after="312"/>
      </w:pPr>
      <w:bookmarkStart w:id="51" w:name="_Toc95729455"/>
      <w:bookmarkStart w:id="52" w:name="_Toc4062"/>
      <w:bookmarkStart w:id="53" w:name="_Toc95729536"/>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07C72DC9CE5A42CDB77658AB673123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63D39" w:rsidRDefault="002259D6">
          <w:pPr>
            <w:pStyle w:val="affffe"/>
            <w:ind w:firstLine="420"/>
          </w:pPr>
          <w:r>
            <w:rPr>
              <w:rFonts w:hint="eastAsia"/>
            </w:rPr>
            <w:t>GB 9706.1、GB 9706.27、JJF 1259和WS/T 657</w:t>
          </w:r>
          <w:r>
            <w:t>界定的以及下列术语和定义适用于本文件。</w:t>
          </w:r>
        </w:p>
      </w:sdtContent>
    </w:sdt>
    <w:p w:rsidR="00C63D39" w:rsidRDefault="002259D6" w:rsidP="00141339">
      <w:pPr>
        <w:pStyle w:val="affffffffffd"/>
        <w:spacing w:beforeLines="50" w:before="156" w:afterLines="50" w:after="156"/>
        <w:ind w:left="420" w:hangingChars="200" w:hanging="420"/>
        <w:rPr>
          <w:rFonts w:ascii="黑体" w:eastAsia="黑体" w:hAnsi="黑体"/>
        </w:rPr>
      </w:pPr>
      <w:bookmarkStart w:id="55" w:name="_Toc11686"/>
      <w:bookmarkStart w:id="56" w:name="_Toc92821584"/>
      <w:bookmarkStart w:id="57" w:name="_Toc17486"/>
      <w:r>
        <w:rPr>
          <w:rFonts w:ascii="黑体" w:eastAsia="黑体" w:hAnsi="黑体"/>
        </w:rPr>
        <w:br/>
      </w:r>
      <w:r>
        <w:rPr>
          <w:rFonts w:ascii="黑体" w:eastAsia="黑体" w:hAnsi="黑体" w:hint="eastAsia"/>
        </w:rPr>
        <w:t>输液泵 infusion pump</w:t>
      </w:r>
      <w:bookmarkEnd w:id="55"/>
      <w:bookmarkEnd w:id="56"/>
      <w:bookmarkEnd w:id="57"/>
    </w:p>
    <w:p w:rsidR="00C63D39" w:rsidRDefault="002259D6">
      <w:pPr>
        <w:pStyle w:val="affffe"/>
        <w:ind w:firstLine="420"/>
      </w:pPr>
      <w:r>
        <w:rPr>
          <w:rFonts w:hint="eastAsia"/>
        </w:rPr>
        <w:t>通过</w:t>
      </w:r>
      <w:proofErr w:type="gramStart"/>
      <w:r>
        <w:rPr>
          <w:rFonts w:hint="eastAsia"/>
        </w:rPr>
        <w:t>泵产生</w:t>
      </w:r>
      <w:proofErr w:type="gramEnd"/>
      <w:r>
        <w:rPr>
          <w:rFonts w:hint="eastAsia"/>
        </w:rPr>
        <w:t>的正压来控制输入患者体内的液体流量的设备。</w:t>
      </w:r>
    </w:p>
    <w:p w:rsidR="00C63D39" w:rsidRDefault="002259D6" w:rsidP="00141339">
      <w:pPr>
        <w:pStyle w:val="affffffffffd"/>
        <w:spacing w:beforeLines="50" w:before="156" w:afterLines="50" w:after="156"/>
        <w:ind w:left="420" w:hangingChars="200" w:hanging="420"/>
        <w:rPr>
          <w:rFonts w:ascii="黑体" w:eastAsia="黑体" w:hAnsi="黑体"/>
        </w:rPr>
      </w:pPr>
      <w:bookmarkStart w:id="58" w:name="_Toc4165"/>
      <w:bookmarkStart w:id="59" w:name="_Toc92821585"/>
      <w:bookmarkStart w:id="60" w:name="_Toc107"/>
      <w:r>
        <w:rPr>
          <w:rFonts w:ascii="黑体" w:eastAsia="黑体" w:hAnsi="黑体"/>
        </w:rPr>
        <w:br/>
      </w:r>
      <w:r>
        <w:rPr>
          <w:rFonts w:ascii="黑体" w:eastAsia="黑体" w:hAnsi="黑体" w:hint="eastAsia"/>
        </w:rPr>
        <w:t>注射泵 syringe pump</w:t>
      </w:r>
      <w:bookmarkEnd w:id="58"/>
      <w:bookmarkEnd w:id="59"/>
      <w:bookmarkEnd w:id="60"/>
    </w:p>
    <w:p w:rsidR="00C63D39" w:rsidRDefault="002259D6">
      <w:pPr>
        <w:pStyle w:val="affffe"/>
        <w:ind w:firstLine="420"/>
      </w:pPr>
      <w:r>
        <w:rPr>
          <w:rFonts w:hint="eastAsia"/>
        </w:rPr>
        <w:t>通过一个或多个单一动作的注射器或类似容器, 由操作者设定单位时间内的流量来控制注入患者体内液体流速的设备。</w:t>
      </w:r>
    </w:p>
    <w:p w:rsidR="00C63D39" w:rsidRDefault="002259D6" w:rsidP="00141339">
      <w:pPr>
        <w:pStyle w:val="affffffffffd"/>
        <w:spacing w:beforeLines="50" w:before="156" w:afterLines="50" w:after="156"/>
        <w:ind w:left="420" w:hangingChars="200" w:hanging="420"/>
        <w:rPr>
          <w:rFonts w:ascii="黑体" w:eastAsia="黑体" w:hAnsi="黑体"/>
        </w:rPr>
      </w:pPr>
      <w:bookmarkStart w:id="61" w:name="_Toc92821586"/>
      <w:bookmarkStart w:id="62" w:name="_Toc26151"/>
      <w:bookmarkStart w:id="63" w:name="_Toc5877"/>
      <w:r>
        <w:rPr>
          <w:rFonts w:ascii="黑体" w:eastAsia="黑体" w:hAnsi="黑体"/>
        </w:rPr>
        <w:br/>
      </w:r>
      <w:r>
        <w:rPr>
          <w:rFonts w:ascii="黑体" w:eastAsia="黑体" w:hAnsi="黑体" w:hint="eastAsia"/>
        </w:rPr>
        <w:t>输液信息采集系统 Infusion information acquisition system</w:t>
      </w:r>
      <w:bookmarkEnd w:id="61"/>
      <w:bookmarkEnd w:id="62"/>
      <w:bookmarkEnd w:id="63"/>
    </w:p>
    <w:p w:rsidR="00C63D39" w:rsidRDefault="002259D6">
      <w:pPr>
        <w:pStyle w:val="affffe"/>
        <w:ind w:firstLine="420"/>
      </w:pPr>
      <w:r>
        <w:rPr>
          <w:rFonts w:hint="eastAsia"/>
        </w:rPr>
        <w:t>通过组合单元将指定型号的输液泵、注射泵任意组合，为输液泵、注射泵供电，同时通过控制器进行统一控制和报警管理。通过通讯接口采集输液泵、注射泵数据，采用有线或无线网络方式传输到中央工作站，并提示报警信息。通常由控制器和组合单元组成。</w:t>
      </w:r>
    </w:p>
    <w:p w:rsidR="0026583F" w:rsidRDefault="0026583F">
      <w:pPr>
        <w:pStyle w:val="affffe"/>
        <w:ind w:firstLine="420"/>
      </w:pPr>
    </w:p>
    <w:p w:rsidR="00C63D39" w:rsidRDefault="002259D6">
      <w:pPr>
        <w:pStyle w:val="affc"/>
        <w:spacing w:before="312" w:after="312"/>
      </w:pPr>
      <w:bookmarkStart w:id="64" w:name="_Toc4075"/>
      <w:bookmarkStart w:id="65" w:name="_Toc95729537"/>
      <w:bookmarkStart w:id="66" w:name="_Toc95729456"/>
      <w:r>
        <w:rPr>
          <w:rFonts w:hint="eastAsia"/>
        </w:rPr>
        <w:lastRenderedPageBreak/>
        <w:t>技术管理</w:t>
      </w:r>
      <w:bookmarkEnd w:id="64"/>
      <w:bookmarkEnd w:id="65"/>
      <w:bookmarkEnd w:id="66"/>
    </w:p>
    <w:p w:rsidR="00C63D39" w:rsidRDefault="002259D6">
      <w:pPr>
        <w:pStyle w:val="affd"/>
        <w:spacing w:before="156" w:after="156"/>
      </w:pPr>
      <w:bookmarkStart w:id="67" w:name="_Toc95729457"/>
      <w:bookmarkStart w:id="68" w:name="_Toc95729538"/>
      <w:r>
        <w:rPr>
          <w:rFonts w:hint="eastAsia"/>
        </w:rPr>
        <w:t>通用要求</w:t>
      </w:r>
      <w:bookmarkEnd w:id="67"/>
      <w:bookmarkEnd w:id="68"/>
    </w:p>
    <w:p w:rsidR="00C63D39" w:rsidRDefault="002259D6">
      <w:pPr>
        <w:pStyle w:val="affffffffa"/>
      </w:pPr>
      <w:r>
        <w:rPr>
          <w:rFonts w:hint="eastAsia"/>
        </w:rPr>
        <w:t>医疗器械管理部门主要要求包括：</w:t>
      </w:r>
    </w:p>
    <w:p w:rsidR="00C63D39" w:rsidRDefault="002259D6">
      <w:pPr>
        <w:pStyle w:val="af5"/>
      </w:pPr>
      <w:r>
        <w:rPr>
          <w:rFonts w:hint="eastAsia"/>
        </w:rPr>
        <w:t>具有经培训合格的医疗器械管理人员；</w:t>
      </w:r>
    </w:p>
    <w:p w:rsidR="00C63D39" w:rsidRDefault="002259D6">
      <w:pPr>
        <w:pStyle w:val="af5"/>
      </w:pPr>
      <w:r>
        <w:rPr>
          <w:rFonts w:hint="eastAsia"/>
        </w:rPr>
        <w:t>负责输液信息采集系统维护、维修及性能检测等安全管理工作；</w:t>
      </w:r>
    </w:p>
    <w:p w:rsidR="00C63D39" w:rsidRDefault="002259D6">
      <w:pPr>
        <w:pStyle w:val="af5"/>
      </w:pPr>
      <w:r>
        <w:rPr>
          <w:rFonts w:hint="eastAsia"/>
        </w:rPr>
        <w:t>制定输液信息采集系统安全控制计划和管理制度；</w:t>
      </w:r>
    </w:p>
    <w:p w:rsidR="00C63D39" w:rsidRDefault="002259D6">
      <w:pPr>
        <w:pStyle w:val="af5"/>
      </w:pPr>
      <w:r>
        <w:rPr>
          <w:rFonts w:hint="eastAsia"/>
        </w:rPr>
        <w:t>制定输液信息采集系统质量控制技术操作规范；</w:t>
      </w:r>
    </w:p>
    <w:p w:rsidR="00C63D39" w:rsidRDefault="002259D6">
      <w:pPr>
        <w:pStyle w:val="af5"/>
      </w:pPr>
      <w:r>
        <w:rPr>
          <w:rFonts w:hint="eastAsia"/>
        </w:rPr>
        <w:t>制定输液信息采集系统应急预案和院内调配制度；</w:t>
      </w:r>
    </w:p>
    <w:p w:rsidR="00C63D39" w:rsidRDefault="002259D6">
      <w:pPr>
        <w:pStyle w:val="af5"/>
      </w:pPr>
      <w:r>
        <w:rPr>
          <w:rFonts w:hint="eastAsia"/>
        </w:rPr>
        <w:t>协调确保输液信息采集系统使用的配套设施、环境要求等符合产品说明书要求或相关标准；</w:t>
      </w:r>
    </w:p>
    <w:p w:rsidR="00C63D39" w:rsidRDefault="002259D6">
      <w:pPr>
        <w:pStyle w:val="af5"/>
      </w:pPr>
      <w:r>
        <w:rPr>
          <w:rFonts w:hint="eastAsia"/>
        </w:rPr>
        <w:t>收集输液信息采集系统安全与质量控制信息、不良事件及医疗器械使用安全事件，向医疗机构安全管理组织提交评价报告并提出改进意见。</w:t>
      </w:r>
    </w:p>
    <w:p w:rsidR="00C63D39" w:rsidRDefault="002259D6">
      <w:pPr>
        <w:pStyle w:val="affffffffa"/>
      </w:pPr>
      <w:r>
        <w:rPr>
          <w:rFonts w:hint="eastAsia"/>
        </w:rPr>
        <w:t>使用科室主要要求包括：</w:t>
      </w:r>
    </w:p>
    <w:p w:rsidR="00C63D39" w:rsidRDefault="002259D6">
      <w:pPr>
        <w:pStyle w:val="af5"/>
        <w:numPr>
          <w:ilvl w:val="0"/>
          <w:numId w:val="32"/>
        </w:numPr>
      </w:pPr>
      <w:r>
        <w:rPr>
          <w:rFonts w:hint="eastAsia"/>
        </w:rPr>
        <w:t>具有经培训合格的使用人员；</w:t>
      </w:r>
    </w:p>
    <w:p w:rsidR="00C63D39" w:rsidRDefault="002259D6">
      <w:pPr>
        <w:pStyle w:val="af5"/>
        <w:numPr>
          <w:ilvl w:val="0"/>
          <w:numId w:val="32"/>
        </w:numPr>
      </w:pPr>
      <w:r>
        <w:rPr>
          <w:rFonts w:hint="eastAsia"/>
        </w:rPr>
        <w:t>具备符合使用输液信息采集系统要求的场所及配套设施；</w:t>
      </w:r>
    </w:p>
    <w:p w:rsidR="00C63D39" w:rsidRDefault="002259D6">
      <w:pPr>
        <w:pStyle w:val="af5"/>
        <w:numPr>
          <w:ilvl w:val="0"/>
          <w:numId w:val="32"/>
        </w:numPr>
      </w:pPr>
      <w:r>
        <w:rPr>
          <w:rFonts w:hint="eastAsia"/>
        </w:rPr>
        <w:t>具备应急抢救患者的能力；</w:t>
      </w:r>
    </w:p>
    <w:p w:rsidR="00C63D39" w:rsidRDefault="002259D6">
      <w:pPr>
        <w:pStyle w:val="af5"/>
        <w:numPr>
          <w:ilvl w:val="0"/>
          <w:numId w:val="32"/>
        </w:numPr>
      </w:pPr>
      <w:r>
        <w:rPr>
          <w:rFonts w:hint="eastAsia"/>
        </w:rPr>
        <w:t>具备输液信息采集系统日常保养能力；</w:t>
      </w:r>
    </w:p>
    <w:p w:rsidR="00C63D39" w:rsidRDefault="002259D6">
      <w:pPr>
        <w:pStyle w:val="af5"/>
        <w:numPr>
          <w:ilvl w:val="0"/>
          <w:numId w:val="32"/>
        </w:numPr>
      </w:pPr>
      <w:r>
        <w:rPr>
          <w:rFonts w:hint="eastAsia"/>
        </w:rPr>
        <w:t>遵循医院感染控制规程，减少交叉感染风险。</w:t>
      </w:r>
    </w:p>
    <w:p w:rsidR="00C63D39" w:rsidRDefault="002259D6">
      <w:pPr>
        <w:pStyle w:val="affd"/>
        <w:spacing w:before="156" w:after="156"/>
      </w:pPr>
      <w:bookmarkStart w:id="69" w:name="_Toc95729539"/>
      <w:bookmarkStart w:id="70" w:name="_Toc95729458"/>
      <w:r>
        <w:rPr>
          <w:rFonts w:hint="eastAsia"/>
        </w:rPr>
        <w:t>人员要求</w:t>
      </w:r>
      <w:bookmarkEnd w:id="69"/>
      <w:bookmarkEnd w:id="70"/>
    </w:p>
    <w:p w:rsidR="00C63D39" w:rsidRDefault="002259D6">
      <w:pPr>
        <w:pStyle w:val="affffffffa"/>
      </w:pPr>
      <w:r>
        <w:rPr>
          <w:rFonts w:hint="eastAsia"/>
        </w:rPr>
        <w:t>医疗器械管理部门人员主要要求包括：</w:t>
      </w:r>
    </w:p>
    <w:p w:rsidR="00C63D39" w:rsidRDefault="002259D6">
      <w:pPr>
        <w:pStyle w:val="af5"/>
        <w:numPr>
          <w:ilvl w:val="0"/>
          <w:numId w:val="33"/>
        </w:numPr>
      </w:pPr>
      <w:r>
        <w:rPr>
          <w:rFonts w:hint="eastAsia"/>
        </w:rPr>
        <w:t>具有医疗器械相关专业背景；</w:t>
      </w:r>
    </w:p>
    <w:p w:rsidR="00C63D39" w:rsidRDefault="002259D6">
      <w:pPr>
        <w:pStyle w:val="af5"/>
        <w:numPr>
          <w:ilvl w:val="0"/>
          <w:numId w:val="33"/>
        </w:numPr>
      </w:pPr>
      <w:r>
        <w:rPr>
          <w:rFonts w:hint="eastAsia"/>
        </w:rPr>
        <w:t>应充分了解输液信息采集系统的用途、工作原理、性能特点和操作流程；</w:t>
      </w:r>
    </w:p>
    <w:p w:rsidR="00C63D39" w:rsidRDefault="002259D6">
      <w:pPr>
        <w:pStyle w:val="af5"/>
        <w:numPr>
          <w:ilvl w:val="0"/>
          <w:numId w:val="33"/>
        </w:numPr>
      </w:pPr>
      <w:r>
        <w:rPr>
          <w:rFonts w:hint="eastAsia"/>
        </w:rPr>
        <w:t>应掌握输液信息采集系统的维修、保养及性能检测方法和流程。</w:t>
      </w:r>
    </w:p>
    <w:p w:rsidR="00C63D39" w:rsidRDefault="002259D6">
      <w:pPr>
        <w:pStyle w:val="affffffffa"/>
      </w:pPr>
      <w:bookmarkStart w:id="71" w:name="_Toc92821591"/>
      <w:bookmarkStart w:id="72" w:name="_Toc5710"/>
      <w:bookmarkStart w:id="73" w:name="_Toc30438"/>
      <w:r>
        <w:rPr>
          <w:rFonts w:hint="eastAsia"/>
        </w:rPr>
        <w:t>使用人员</w:t>
      </w:r>
      <w:bookmarkEnd w:id="71"/>
      <w:bookmarkEnd w:id="72"/>
      <w:bookmarkEnd w:id="73"/>
      <w:r>
        <w:rPr>
          <w:rFonts w:hint="eastAsia"/>
        </w:rPr>
        <w:t>主要要求包括：</w:t>
      </w:r>
    </w:p>
    <w:p w:rsidR="00C63D39" w:rsidRDefault="002259D6">
      <w:pPr>
        <w:pStyle w:val="af5"/>
        <w:numPr>
          <w:ilvl w:val="0"/>
          <w:numId w:val="34"/>
        </w:numPr>
      </w:pPr>
      <w:r>
        <w:rPr>
          <w:rFonts w:hint="eastAsia"/>
        </w:rPr>
        <w:t>具备基本执业医师或护士证书（或等效使用资质）；</w:t>
      </w:r>
    </w:p>
    <w:p w:rsidR="00C63D39" w:rsidRDefault="002259D6">
      <w:pPr>
        <w:pStyle w:val="af5"/>
        <w:numPr>
          <w:ilvl w:val="0"/>
          <w:numId w:val="34"/>
        </w:numPr>
      </w:pPr>
      <w:r>
        <w:rPr>
          <w:rFonts w:hint="eastAsia"/>
        </w:rPr>
        <w:t>掌握输液信息采集系统的用途、使用场景和适用人群；</w:t>
      </w:r>
    </w:p>
    <w:p w:rsidR="00C63D39" w:rsidRDefault="002259D6">
      <w:pPr>
        <w:pStyle w:val="af5"/>
        <w:numPr>
          <w:ilvl w:val="0"/>
          <w:numId w:val="34"/>
        </w:numPr>
      </w:pPr>
      <w:r>
        <w:rPr>
          <w:rFonts w:hint="eastAsia"/>
        </w:rPr>
        <w:t>掌握输液信息采集系统的基本工作原理、性能特点及常用参数的设定；</w:t>
      </w:r>
    </w:p>
    <w:p w:rsidR="00C63D39" w:rsidRDefault="002259D6">
      <w:pPr>
        <w:pStyle w:val="af5"/>
        <w:numPr>
          <w:ilvl w:val="0"/>
          <w:numId w:val="34"/>
        </w:numPr>
      </w:pPr>
      <w:r>
        <w:rPr>
          <w:rFonts w:hint="eastAsia"/>
        </w:rPr>
        <w:t xml:space="preserve">掌握输液信息采集系统日常保养与消毒处理流程； </w:t>
      </w:r>
    </w:p>
    <w:p w:rsidR="00C63D39" w:rsidRDefault="002259D6">
      <w:pPr>
        <w:pStyle w:val="af5"/>
        <w:numPr>
          <w:ilvl w:val="0"/>
          <w:numId w:val="34"/>
        </w:numPr>
      </w:pPr>
      <w:r>
        <w:rPr>
          <w:rFonts w:hint="eastAsia"/>
        </w:rPr>
        <w:t xml:space="preserve">掌握输液信息采集系统使用前的检查步骤，能对使用中的设备状态进行判断并做出相应处理； </w:t>
      </w:r>
    </w:p>
    <w:p w:rsidR="00C63D39" w:rsidRDefault="002259D6">
      <w:pPr>
        <w:pStyle w:val="af5"/>
        <w:numPr>
          <w:ilvl w:val="0"/>
          <w:numId w:val="34"/>
        </w:numPr>
      </w:pPr>
      <w:r>
        <w:rPr>
          <w:rFonts w:hint="eastAsia"/>
        </w:rPr>
        <w:t>了解输液信息采集系统对患者的潜在风险，并能做出正确处理。</w:t>
      </w:r>
    </w:p>
    <w:p w:rsidR="00C63D39" w:rsidRDefault="002259D6">
      <w:pPr>
        <w:pStyle w:val="affc"/>
        <w:spacing w:before="312" w:after="312"/>
      </w:pPr>
      <w:bookmarkStart w:id="74" w:name="_Toc95729459"/>
      <w:bookmarkStart w:id="75" w:name="_Toc95729540"/>
      <w:r>
        <w:rPr>
          <w:rFonts w:hint="eastAsia"/>
        </w:rPr>
        <w:t>临床使用安全管理</w:t>
      </w:r>
      <w:bookmarkEnd w:id="74"/>
      <w:bookmarkEnd w:id="75"/>
    </w:p>
    <w:p w:rsidR="00C63D39" w:rsidRDefault="002259D6">
      <w:pPr>
        <w:pStyle w:val="affd"/>
        <w:spacing w:before="156" w:after="156"/>
      </w:pPr>
      <w:bookmarkStart w:id="76" w:name="_Toc29039"/>
      <w:bookmarkStart w:id="77" w:name="_Toc95729541"/>
      <w:bookmarkStart w:id="78" w:name="_Toc18371"/>
      <w:bookmarkStart w:id="79" w:name="_Toc92819232"/>
      <w:bookmarkStart w:id="80" w:name="_Toc95729460"/>
      <w:bookmarkStart w:id="81" w:name="_Toc92818980"/>
      <w:bookmarkStart w:id="82" w:name="_Toc92818981"/>
      <w:bookmarkStart w:id="83" w:name="_Toc92819233"/>
      <w:r>
        <w:rPr>
          <w:rFonts w:hint="eastAsia"/>
        </w:rPr>
        <w:t>使用操作管理</w:t>
      </w:r>
      <w:bookmarkEnd w:id="76"/>
      <w:bookmarkEnd w:id="77"/>
      <w:bookmarkEnd w:id="78"/>
      <w:bookmarkEnd w:id="79"/>
      <w:bookmarkEnd w:id="80"/>
      <w:bookmarkEnd w:id="81"/>
    </w:p>
    <w:p w:rsidR="00C63D39" w:rsidRDefault="002259D6">
      <w:pPr>
        <w:pStyle w:val="affffffffa"/>
      </w:pPr>
      <w:r>
        <w:rPr>
          <w:rFonts w:hint="eastAsia"/>
        </w:rPr>
        <w:t>应制定输液信息采集系统的使用操作管理制度，涵盖适用标准、操作规程等，保证可行性，并形成文件向相关部门及人员传达。</w:t>
      </w:r>
    </w:p>
    <w:p w:rsidR="00C63D39" w:rsidRDefault="002259D6">
      <w:pPr>
        <w:pStyle w:val="affffffffa"/>
      </w:pPr>
      <w:r>
        <w:rPr>
          <w:rFonts w:hint="eastAsia"/>
        </w:rPr>
        <w:t>使用人员应遵循标准操作程序操作输液信息采集系统。</w:t>
      </w:r>
    </w:p>
    <w:p w:rsidR="00C63D39" w:rsidRDefault="002259D6">
      <w:pPr>
        <w:pStyle w:val="affffffffa"/>
      </w:pPr>
      <w:r>
        <w:rPr>
          <w:rFonts w:hint="eastAsia"/>
        </w:rPr>
        <w:t>应建立输液信息采集系统使用操作交接班制度，对患者诊断、基本情况及其变化、注意事项等进行交接。</w:t>
      </w:r>
    </w:p>
    <w:p w:rsidR="00C63D39" w:rsidRDefault="002259D6">
      <w:pPr>
        <w:pStyle w:val="affffffffa"/>
      </w:pPr>
      <w:r>
        <w:rPr>
          <w:rFonts w:hint="eastAsia"/>
        </w:rPr>
        <w:lastRenderedPageBreak/>
        <w:t>使用输液信息采集系统后，应在使用登记本上填写治疗时间和相关记录。</w:t>
      </w:r>
    </w:p>
    <w:p w:rsidR="00C63D39" w:rsidRDefault="002259D6">
      <w:pPr>
        <w:pStyle w:val="affd"/>
        <w:spacing w:before="156" w:after="156"/>
      </w:pPr>
      <w:bookmarkStart w:id="84" w:name="_Toc27371"/>
      <w:bookmarkStart w:id="85" w:name="_Toc15717"/>
      <w:bookmarkStart w:id="86" w:name="_Toc95729542"/>
      <w:bookmarkStart w:id="87" w:name="_Toc95729461"/>
      <w:r>
        <w:rPr>
          <w:rFonts w:hint="eastAsia"/>
        </w:rPr>
        <w:t>状态标识管理</w:t>
      </w:r>
      <w:bookmarkEnd w:id="82"/>
      <w:bookmarkEnd w:id="83"/>
      <w:bookmarkEnd w:id="84"/>
      <w:bookmarkEnd w:id="85"/>
      <w:bookmarkEnd w:id="86"/>
      <w:bookmarkEnd w:id="87"/>
    </w:p>
    <w:p w:rsidR="00C63D39" w:rsidRDefault="002259D6">
      <w:pPr>
        <w:pStyle w:val="affffffffa"/>
      </w:pPr>
      <w:r>
        <w:rPr>
          <w:rFonts w:hint="eastAsia"/>
        </w:rPr>
        <w:t>状态标识包含：</w:t>
      </w:r>
    </w:p>
    <w:p w:rsidR="00C63D39" w:rsidRDefault="002259D6">
      <w:pPr>
        <w:pStyle w:val="af5"/>
        <w:numPr>
          <w:ilvl w:val="0"/>
          <w:numId w:val="35"/>
        </w:numPr>
      </w:pPr>
      <w:r>
        <w:rPr>
          <w:rFonts w:hint="eastAsia"/>
        </w:rPr>
        <w:t>“正常”状态标识；</w:t>
      </w:r>
    </w:p>
    <w:p w:rsidR="00C63D39" w:rsidRDefault="002259D6">
      <w:pPr>
        <w:pStyle w:val="af5"/>
        <w:numPr>
          <w:ilvl w:val="0"/>
          <w:numId w:val="35"/>
        </w:numPr>
      </w:pPr>
      <w:r>
        <w:rPr>
          <w:rFonts w:hint="eastAsia"/>
        </w:rPr>
        <w:t>“临时故障”状态标识；</w:t>
      </w:r>
    </w:p>
    <w:p w:rsidR="00C63D39" w:rsidRDefault="002259D6">
      <w:pPr>
        <w:pStyle w:val="af5"/>
        <w:numPr>
          <w:ilvl w:val="0"/>
          <w:numId w:val="35"/>
        </w:numPr>
      </w:pPr>
      <w:r>
        <w:rPr>
          <w:rFonts w:hint="eastAsia"/>
        </w:rPr>
        <w:t>“停用”状态标识。</w:t>
      </w:r>
    </w:p>
    <w:p w:rsidR="00C63D39" w:rsidRDefault="002259D6">
      <w:pPr>
        <w:pStyle w:val="affffffffa"/>
      </w:pPr>
      <w:r>
        <w:rPr>
          <w:rFonts w:hint="eastAsia"/>
        </w:rPr>
        <w:t>状态标识应符合下列要求：</w:t>
      </w:r>
    </w:p>
    <w:p w:rsidR="00C63D39" w:rsidRDefault="002259D6">
      <w:pPr>
        <w:pStyle w:val="af5"/>
        <w:numPr>
          <w:ilvl w:val="0"/>
          <w:numId w:val="36"/>
        </w:numPr>
      </w:pPr>
      <w:r>
        <w:rPr>
          <w:rFonts w:hint="eastAsia"/>
        </w:rPr>
        <w:t>“正常”状态标识包含“检测日期”、“有效日期”、“检测人”和“设备号”，</w:t>
      </w:r>
      <w:proofErr w:type="gramStart"/>
      <w:r>
        <w:rPr>
          <w:rFonts w:hint="eastAsia"/>
        </w:rPr>
        <w:t>卡底颜色</w:t>
      </w:r>
      <w:proofErr w:type="gramEnd"/>
      <w:r>
        <w:rPr>
          <w:rFonts w:hint="eastAsia"/>
        </w:rPr>
        <w:t>应为绿色；</w:t>
      </w:r>
    </w:p>
    <w:p w:rsidR="00C63D39" w:rsidRDefault="002259D6">
      <w:pPr>
        <w:pStyle w:val="af5"/>
        <w:numPr>
          <w:ilvl w:val="0"/>
          <w:numId w:val="36"/>
        </w:numPr>
      </w:pPr>
      <w:r>
        <w:rPr>
          <w:rFonts w:hint="eastAsia"/>
        </w:rPr>
        <w:t>“临时故障”状态标识包含“故障日期”、“粘贴人”和“设备号”，</w:t>
      </w:r>
      <w:proofErr w:type="gramStart"/>
      <w:r>
        <w:rPr>
          <w:rFonts w:hint="eastAsia"/>
        </w:rPr>
        <w:t>卡底颜色</w:t>
      </w:r>
      <w:proofErr w:type="gramEnd"/>
      <w:r>
        <w:rPr>
          <w:rFonts w:hint="eastAsia"/>
        </w:rPr>
        <w:t>应为黄色：</w:t>
      </w:r>
    </w:p>
    <w:p w:rsidR="00C63D39" w:rsidRDefault="002259D6">
      <w:pPr>
        <w:pStyle w:val="af5"/>
        <w:numPr>
          <w:ilvl w:val="0"/>
          <w:numId w:val="36"/>
        </w:numPr>
      </w:pPr>
      <w:r>
        <w:rPr>
          <w:rFonts w:hint="eastAsia"/>
        </w:rPr>
        <w:t>“停用”状态标识包含“停用日期”、“检测人”和“设备号”，</w:t>
      </w:r>
      <w:proofErr w:type="gramStart"/>
      <w:r>
        <w:rPr>
          <w:rFonts w:hint="eastAsia"/>
        </w:rPr>
        <w:t>卡底颜色</w:t>
      </w:r>
      <w:proofErr w:type="gramEnd"/>
      <w:r>
        <w:rPr>
          <w:rFonts w:hint="eastAsia"/>
        </w:rPr>
        <w:t>应为红色。</w:t>
      </w:r>
    </w:p>
    <w:p w:rsidR="00C63D39" w:rsidRDefault="002259D6">
      <w:pPr>
        <w:pStyle w:val="affffffffa"/>
      </w:pPr>
      <w:r>
        <w:rPr>
          <w:rFonts w:hint="eastAsia"/>
        </w:rPr>
        <w:t>状态标识尺寸规格、字体字号及效果图可参照</w:t>
      </w:r>
      <w:r w:rsidRPr="0026583F">
        <w:rPr>
          <w:rFonts w:ascii="Times New Roman"/>
        </w:rPr>
        <w:t>WS/T 654</w:t>
      </w:r>
      <w:r>
        <w:rPr>
          <w:rFonts w:hint="eastAsia"/>
        </w:rPr>
        <w:t>。</w:t>
      </w:r>
    </w:p>
    <w:p w:rsidR="00C63D39" w:rsidRDefault="002259D6">
      <w:pPr>
        <w:pStyle w:val="affd"/>
        <w:spacing w:before="156" w:after="156"/>
      </w:pPr>
      <w:bookmarkStart w:id="88" w:name="_Toc92821593"/>
      <w:bookmarkStart w:id="89" w:name="_Toc26429"/>
      <w:bookmarkStart w:id="90" w:name="_Toc13656"/>
      <w:bookmarkStart w:id="91" w:name="_Toc95729543"/>
      <w:bookmarkStart w:id="92" w:name="_Toc95729462"/>
      <w:r>
        <w:rPr>
          <w:rFonts w:hint="eastAsia"/>
        </w:rPr>
        <w:t>应急处置管理</w:t>
      </w:r>
      <w:bookmarkEnd w:id="88"/>
      <w:bookmarkEnd w:id="89"/>
      <w:bookmarkEnd w:id="90"/>
      <w:bookmarkEnd w:id="91"/>
      <w:bookmarkEnd w:id="92"/>
    </w:p>
    <w:p w:rsidR="00C63D39" w:rsidRDefault="002259D6">
      <w:pPr>
        <w:pStyle w:val="affffffffa"/>
      </w:pPr>
      <w:r>
        <w:rPr>
          <w:rFonts w:hint="eastAsia"/>
        </w:rPr>
        <w:t>输液信息采集系统出现报警时，使用人员应立即判断报警原因，并有针对性地处理，消除相关警报。如通过处理仍无法消除警报，应停止使用，可根据需要启用应急方案和紧急调配备用设备。</w:t>
      </w:r>
    </w:p>
    <w:p w:rsidR="00C63D39" w:rsidRDefault="002259D6">
      <w:pPr>
        <w:pStyle w:val="affffffffa"/>
      </w:pPr>
      <w:r>
        <w:rPr>
          <w:rFonts w:hint="eastAsia"/>
        </w:rPr>
        <w:t>输液信息采集系统出现故障无法使用时，使用人员应将故障设备从诊疗区域撤离，并粘贴（或悬挂）“临时故障”状态标识，及时向医疗器械管理部门报修。</w:t>
      </w:r>
    </w:p>
    <w:p w:rsidR="00C63D39" w:rsidRDefault="002259D6">
      <w:pPr>
        <w:pStyle w:val="affc"/>
        <w:spacing w:before="312" w:after="312"/>
      </w:pPr>
      <w:bookmarkStart w:id="93" w:name="_Toc95729463"/>
      <w:bookmarkStart w:id="94" w:name="_Toc95729544"/>
      <w:bookmarkStart w:id="95" w:name="_Toc21994"/>
      <w:r>
        <w:rPr>
          <w:rFonts w:hint="eastAsia"/>
        </w:rPr>
        <w:t>质量检测</w:t>
      </w:r>
      <w:bookmarkEnd w:id="93"/>
      <w:bookmarkEnd w:id="94"/>
      <w:bookmarkEnd w:id="95"/>
    </w:p>
    <w:p w:rsidR="00C63D39" w:rsidRDefault="002259D6">
      <w:pPr>
        <w:pStyle w:val="affd"/>
        <w:spacing w:before="156" w:after="156"/>
      </w:pPr>
      <w:bookmarkStart w:id="96" w:name="_Toc95729464"/>
      <w:bookmarkStart w:id="97" w:name="_Toc18205"/>
      <w:bookmarkStart w:id="98" w:name="_Toc95729545"/>
      <w:r>
        <w:rPr>
          <w:rFonts w:hint="eastAsia"/>
        </w:rPr>
        <w:t>一般要求</w:t>
      </w:r>
      <w:bookmarkEnd w:id="96"/>
      <w:bookmarkEnd w:id="97"/>
      <w:bookmarkEnd w:id="98"/>
    </w:p>
    <w:p w:rsidR="00C63D39" w:rsidRDefault="002259D6">
      <w:pPr>
        <w:pStyle w:val="affffe"/>
        <w:ind w:firstLine="420"/>
      </w:pPr>
      <w:r>
        <w:rPr>
          <w:rFonts w:hint="eastAsia"/>
        </w:rPr>
        <w:t>输液信息采集系统质量检测应包含设备本身及安装在组合单元中的输液泵、注射泵，检测的原始表格可参考附录A。</w:t>
      </w:r>
    </w:p>
    <w:p w:rsidR="00C63D39" w:rsidRDefault="002259D6">
      <w:pPr>
        <w:pStyle w:val="affd"/>
        <w:spacing w:before="156" w:after="156"/>
      </w:pPr>
      <w:bookmarkStart w:id="99" w:name="_Toc95729546"/>
      <w:bookmarkStart w:id="100" w:name="_Toc95729465"/>
      <w:r>
        <w:rPr>
          <w:rFonts w:hint="eastAsia"/>
        </w:rPr>
        <w:t>质量检测周期</w:t>
      </w:r>
      <w:bookmarkEnd w:id="99"/>
      <w:bookmarkEnd w:id="100"/>
    </w:p>
    <w:p w:rsidR="00C63D39" w:rsidRDefault="002259D6">
      <w:pPr>
        <w:pStyle w:val="affe"/>
        <w:spacing w:before="156" w:after="156"/>
      </w:pPr>
      <w:bookmarkStart w:id="101" w:name="_Toc28228"/>
      <w:bookmarkStart w:id="102" w:name="_Toc11875"/>
      <w:bookmarkStart w:id="103" w:name="_Toc92821599"/>
      <w:r>
        <w:rPr>
          <w:rFonts w:hint="eastAsia"/>
        </w:rPr>
        <w:t>定期质量检测</w:t>
      </w:r>
      <w:bookmarkEnd w:id="101"/>
      <w:bookmarkEnd w:id="102"/>
      <w:bookmarkEnd w:id="103"/>
    </w:p>
    <w:p w:rsidR="00C63D39" w:rsidRDefault="002259D6">
      <w:pPr>
        <w:pStyle w:val="affffe"/>
        <w:ind w:firstLine="420"/>
      </w:pPr>
      <w:r>
        <w:rPr>
          <w:rFonts w:hint="eastAsia"/>
        </w:rPr>
        <w:t>根据设备自身风险等级或自身使用特点，由医疗器械管理部门基于安全性评估而开展的具有规定周期的质量检测。各医疗机构在设备的使用情况、环境条件、人员、设备本身质量等诸多因素上有所不同，因此可根据实际情况自主决定质量检测周期，一般不宜超过</w:t>
      </w:r>
      <w:r w:rsidRPr="00E2537D">
        <w:rPr>
          <w:rFonts w:ascii="Times New Roman" w:hint="eastAsia"/>
          <w:szCs w:val="52"/>
        </w:rPr>
        <w:t>12</w:t>
      </w:r>
      <w:r w:rsidRPr="00E2537D">
        <w:rPr>
          <w:rFonts w:ascii="Times New Roman" w:hint="eastAsia"/>
          <w:szCs w:val="52"/>
        </w:rPr>
        <w:t>个</w:t>
      </w:r>
      <w:r>
        <w:rPr>
          <w:rFonts w:hint="eastAsia"/>
        </w:rPr>
        <w:t>月，可参照设备制造厂商的产品说明书决定检测周期。</w:t>
      </w:r>
    </w:p>
    <w:p w:rsidR="00C63D39" w:rsidRDefault="002259D6">
      <w:pPr>
        <w:pStyle w:val="affe"/>
        <w:spacing w:before="156" w:after="156"/>
      </w:pPr>
      <w:bookmarkStart w:id="104" w:name="_Toc92821600"/>
      <w:bookmarkStart w:id="105" w:name="_Toc6576"/>
      <w:bookmarkStart w:id="106" w:name="_Toc3146"/>
      <w:r>
        <w:rPr>
          <w:rFonts w:hint="eastAsia"/>
        </w:rPr>
        <w:t>不定期质量检测</w:t>
      </w:r>
      <w:bookmarkEnd w:id="104"/>
      <w:bookmarkEnd w:id="105"/>
      <w:bookmarkEnd w:id="106"/>
    </w:p>
    <w:p w:rsidR="00C63D39" w:rsidRDefault="002259D6">
      <w:pPr>
        <w:pStyle w:val="affffe"/>
        <w:ind w:firstLine="420"/>
      </w:pPr>
      <w:r>
        <w:rPr>
          <w:rFonts w:hint="eastAsia"/>
        </w:rPr>
        <w:t>出现下列情况之一应进行质量检测：</w:t>
      </w:r>
    </w:p>
    <w:p w:rsidR="00C63D39" w:rsidRDefault="002259D6">
      <w:pPr>
        <w:pStyle w:val="af5"/>
        <w:numPr>
          <w:ilvl w:val="0"/>
          <w:numId w:val="37"/>
        </w:numPr>
      </w:pPr>
      <w:r>
        <w:rPr>
          <w:rFonts w:hint="eastAsia"/>
        </w:rPr>
        <w:t>设备维修后；</w:t>
      </w:r>
    </w:p>
    <w:p w:rsidR="00C63D39" w:rsidRDefault="002259D6">
      <w:pPr>
        <w:pStyle w:val="af5"/>
        <w:numPr>
          <w:ilvl w:val="0"/>
          <w:numId w:val="37"/>
        </w:numPr>
      </w:pPr>
      <w:r>
        <w:rPr>
          <w:rFonts w:hint="eastAsia"/>
        </w:rPr>
        <w:t>使用科室、使用人员反映设备有部分参数不准确或功能不正常；</w:t>
      </w:r>
    </w:p>
    <w:p w:rsidR="00C63D39" w:rsidRDefault="002259D6">
      <w:pPr>
        <w:pStyle w:val="af5"/>
        <w:numPr>
          <w:ilvl w:val="0"/>
          <w:numId w:val="37"/>
        </w:numPr>
      </w:pPr>
      <w:r>
        <w:rPr>
          <w:rFonts w:hint="eastAsia"/>
        </w:rPr>
        <w:t>校准配套耗材参数后。</w:t>
      </w:r>
    </w:p>
    <w:p w:rsidR="0026583F" w:rsidRDefault="0026583F" w:rsidP="0026583F">
      <w:pPr>
        <w:pStyle w:val="af5"/>
        <w:numPr>
          <w:ilvl w:val="0"/>
          <w:numId w:val="0"/>
        </w:numPr>
        <w:ind w:left="851" w:hanging="426"/>
      </w:pPr>
    </w:p>
    <w:p w:rsidR="0026583F" w:rsidRDefault="0026583F" w:rsidP="0026583F">
      <w:pPr>
        <w:pStyle w:val="af5"/>
        <w:numPr>
          <w:ilvl w:val="0"/>
          <w:numId w:val="0"/>
        </w:numPr>
        <w:ind w:left="851" w:hanging="426"/>
      </w:pPr>
    </w:p>
    <w:p w:rsidR="00C63D39" w:rsidRDefault="002259D6">
      <w:pPr>
        <w:pStyle w:val="affd"/>
        <w:spacing w:before="156" w:after="156"/>
      </w:pPr>
      <w:bookmarkStart w:id="107" w:name="_Toc6853"/>
      <w:bookmarkStart w:id="108" w:name="_Toc95729466"/>
      <w:bookmarkStart w:id="109" w:name="_Toc95729547"/>
      <w:r>
        <w:rPr>
          <w:rFonts w:hint="eastAsia"/>
        </w:rPr>
        <w:lastRenderedPageBreak/>
        <w:t>质量检测内容</w:t>
      </w:r>
      <w:bookmarkEnd w:id="107"/>
      <w:bookmarkEnd w:id="108"/>
      <w:bookmarkEnd w:id="109"/>
    </w:p>
    <w:p w:rsidR="00C63D39" w:rsidRDefault="002259D6">
      <w:pPr>
        <w:pStyle w:val="affe"/>
        <w:spacing w:before="156" w:after="156"/>
      </w:pPr>
      <w:bookmarkStart w:id="110" w:name="_Toc7306"/>
      <w:bookmarkStart w:id="111" w:name="_Toc1329"/>
      <w:bookmarkStart w:id="112" w:name="_Toc92821602"/>
      <w:r>
        <w:rPr>
          <w:rFonts w:hint="eastAsia"/>
        </w:rPr>
        <w:t>外观检查</w:t>
      </w:r>
      <w:bookmarkEnd w:id="110"/>
      <w:bookmarkEnd w:id="111"/>
      <w:bookmarkEnd w:id="112"/>
    </w:p>
    <w:p w:rsidR="00C63D39" w:rsidRDefault="002259D6">
      <w:pPr>
        <w:pStyle w:val="affffffff9"/>
      </w:pPr>
      <w:r>
        <w:rPr>
          <w:rFonts w:hint="eastAsia"/>
        </w:rPr>
        <w:t>输液信息采集系统外观检查应包含以下内容：</w:t>
      </w:r>
    </w:p>
    <w:p w:rsidR="00C63D39" w:rsidRDefault="002259D6">
      <w:pPr>
        <w:pStyle w:val="af5"/>
        <w:numPr>
          <w:ilvl w:val="0"/>
          <w:numId w:val="38"/>
        </w:numPr>
      </w:pPr>
      <w:r>
        <w:rPr>
          <w:rFonts w:hint="eastAsia"/>
        </w:rPr>
        <w:t>外观整洁，不应有影响使用的缺损；</w:t>
      </w:r>
    </w:p>
    <w:p w:rsidR="00C63D39" w:rsidRDefault="002259D6">
      <w:pPr>
        <w:pStyle w:val="af5"/>
        <w:numPr>
          <w:ilvl w:val="0"/>
          <w:numId w:val="38"/>
        </w:numPr>
      </w:pPr>
      <w:r>
        <w:rPr>
          <w:rFonts w:hint="eastAsia"/>
        </w:rPr>
        <w:t>电源通断状态指示灯应明显；</w:t>
      </w:r>
    </w:p>
    <w:p w:rsidR="00C63D39" w:rsidRDefault="002259D6">
      <w:pPr>
        <w:pStyle w:val="af5"/>
        <w:numPr>
          <w:ilvl w:val="0"/>
          <w:numId w:val="38"/>
        </w:numPr>
      </w:pPr>
      <w:r>
        <w:rPr>
          <w:rFonts w:hint="eastAsia"/>
        </w:rPr>
        <w:t>显示面板应正常工作；</w:t>
      </w:r>
    </w:p>
    <w:p w:rsidR="00C63D39" w:rsidRDefault="002259D6">
      <w:pPr>
        <w:pStyle w:val="af5"/>
        <w:numPr>
          <w:ilvl w:val="0"/>
          <w:numId w:val="38"/>
        </w:numPr>
      </w:pPr>
      <w:r>
        <w:rPr>
          <w:rFonts w:hint="eastAsia"/>
        </w:rPr>
        <w:t>按键或旋钮应正常使用；</w:t>
      </w:r>
    </w:p>
    <w:p w:rsidR="00C63D39" w:rsidRDefault="002259D6">
      <w:pPr>
        <w:pStyle w:val="af5"/>
        <w:numPr>
          <w:ilvl w:val="0"/>
          <w:numId w:val="38"/>
        </w:numPr>
      </w:pPr>
      <w:r>
        <w:rPr>
          <w:rFonts w:hint="eastAsia"/>
        </w:rPr>
        <w:t>电源线应无破损或接触不良现象，接线柱应完好。</w:t>
      </w:r>
    </w:p>
    <w:p w:rsidR="00C63D39" w:rsidRDefault="002259D6">
      <w:pPr>
        <w:pStyle w:val="affffffff9"/>
      </w:pPr>
      <w:r>
        <w:rPr>
          <w:rFonts w:hint="eastAsia"/>
        </w:rPr>
        <w:t>输液泵、注射泵外观检查应包含以下内容：</w:t>
      </w:r>
    </w:p>
    <w:p w:rsidR="00C63D39" w:rsidRDefault="002259D6">
      <w:pPr>
        <w:pStyle w:val="af5"/>
        <w:numPr>
          <w:ilvl w:val="0"/>
          <w:numId w:val="39"/>
        </w:numPr>
      </w:pPr>
      <w:r>
        <w:rPr>
          <w:rFonts w:hint="eastAsia"/>
        </w:rPr>
        <w:t>泵体表面应干净整洁；</w:t>
      </w:r>
    </w:p>
    <w:p w:rsidR="00C63D39" w:rsidRDefault="002259D6">
      <w:pPr>
        <w:pStyle w:val="af5"/>
        <w:numPr>
          <w:ilvl w:val="0"/>
          <w:numId w:val="39"/>
        </w:numPr>
      </w:pPr>
      <w:r>
        <w:rPr>
          <w:rFonts w:hint="eastAsia"/>
        </w:rPr>
        <w:t>注射泵槽、输液泵门及传感器部位应无污迹；</w:t>
      </w:r>
    </w:p>
    <w:p w:rsidR="00C63D39" w:rsidRDefault="002259D6">
      <w:pPr>
        <w:pStyle w:val="af5"/>
        <w:numPr>
          <w:ilvl w:val="0"/>
          <w:numId w:val="39"/>
        </w:numPr>
      </w:pPr>
      <w:r>
        <w:rPr>
          <w:rFonts w:hint="eastAsia"/>
        </w:rPr>
        <w:t>所有部件应处于完好状态；</w:t>
      </w:r>
    </w:p>
    <w:p w:rsidR="00C63D39" w:rsidRDefault="002259D6">
      <w:pPr>
        <w:pStyle w:val="af5"/>
        <w:numPr>
          <w:ilvl w:val="0"/>
          <w:numId w:val="39"/>
        </w:numPr>
      </w:pPr>
      <w:r>
        <w:rPr>
          <w:rFonts w:hint="eastAsia"/>
        </w:rPr>
        <w:t>开关和按键应有效、灵敏；</w:t>
      </w:r>
    </w:p>
    <w:p w:rsidR="00C63D39" w:rsidRDefault="002259D6">
      <w:pPr>
        <w:pStyle w:val="af5"/>
        <w:numPr>
          <w:ilvl w:val="0"/>
          <w:numId w:val="39"/>
        </w:numPr>
      </w:pPr>
      <w:r>
        <w:rPr>
          <w:rFonts w:hint="eastAsia"/>
        </w:rPr>
        <w:t>接线柱应完好。</w:t>
      </w:r>
    </w:p>
    <w:p w:rsidR="00C63D39" w:rsidRDefault="002259D6">
      <w:pPr>
        <w:pStyle w:val="affffffff9"/>
      </w:pPr>
      <w:r>
        <w:rPr>
          <w:rFonts w:hint="eastAsia"/>
        </w:rPr>
        <w:t>如输液信息采集系统固定使用时，固定装置应牢固可靠。</w:t>
      </w:r>
    </w:p>
    <w:p w:rsidR="00C63D39" w:rsidRDefault="002259D6">
      <w:pPr>
        <w:pStyle w:val="affe"/>
        <w:spacing w:before="156" w:after="156"/>
      </w:pPr>
      <w:bookmarkStart w:id="113" w:name="_Toc92821603"/>
      <w:bookmarkStart w:id="114" w:name="_Toc6405"/>
      <w:bookmarkStart w:id="115" w:name="_Toc5840"/>
      <w:r>
        <w:rPr>
          <w:rFonts w:hint="eastAsia"/>
        </w:rPr>
        <w:t>电气安全检测</w:t>
      </w:r>
      <w:bookmarkEnd w:id="113"/>
      <w:bookmarkEnd w:id="114"/>
      <w:bookmarkEnd w:id="115"/>
    </w:p>
    <w:p w:rsidR="00C63D39" w:rsidRDefault="002259D6">
      <w:pPr>
        <w:pStyle w:val="affffe"/>
        <w:ind w:firstLine="420"/>
      </w:pPr>
      <w:r>
        <w:rPr>
          <w:rFonts w:hint="eastAsia"/>
        </w:rPr>
        <w:t>保护接地电阻、机壳漏电流、患者</w:t>
      </w:r>
      <w:proofErr w:type="gramStart"/>
      <w:r>
        <w:rPr>
          <w:rFonts w:hint="eastAsia"/>
        </w:rPr>
        <w:t>漏电流应符合</w:t>
      </w:r>
      <w:proofErr w:type="gramEnd"/>
      <w:r>
        <w:rPr>
          <w:rFonts w:hint="eastAsia"/>
        </w:rPr>
        <w:t xml:space="preserve"> </w:t>
      </w:r>
      <w:r w:rsidRPr="00E2537D">
        <w:rPr>
          <w:rFonts w:ascii="Times New Roman" w:hint="eastAsia"/>
          <w:szCs w:val="52"/>
        </w:rPr>
        <w:t xml:space="preserve">GB 9706.1 </w:t>
      </w:r>
      <w:r>
        <w:rPr>
          <w:rFonts w:hint="eastAsia"/>
        </w:rPr>
        <w:t>的要求。</w:t>
      </w:r>
    </w:p>
    <w:p w:rsidR="00C63D39" w:rsidRDefault="002259D6">
      <w:pPr>
        <w:pStyle w:val="affe"/>
        <w:spacing w:before="156" w:after="156"/>
      </w:pPr>
      <w:bookmarkStart w:id="116" w:name="_Toc15690"/>
      <w:bookmarkStart w:id="117" w:name="_Toc26163"/>
      <w:bookmarkStart w:id="118" w:name="_Toc92821604"/>
      <w:r>
        <w:rPr>
          <w:rFonts w:hint="eastAsia"/>
        </w:rPr>
        <w:t>性能检测</w:t>
      </w:r>
      <w:bookmarkEnd w:id="116"/>
      <w:bookmarkEnd w:id="117"/>
      <w:bookmarkEnd w:id="118"/>
    </w:p>
    <w:p w:rsidR="00C63D39" w:rsidRDefault="002259D6">
      <w:pPr>
        <w:pStyle w:val="afff"/>
        <w:spacing w:before="156" w:after="156"/>
      </w:pPr>
      <w:r>
        <w:rPr>
          <w:rFonts w:hint="eastAsia"/>
        </w:rPr>
        <w:t>输液信息采集系统性能检测</w:t>
      </w:r>
    </w:p>
    <w:p w:rsidR="00C63D39" w:rsidRDefault="002259D6">
      <w:pPr>
        <w:pStyle w:val="affffffffc"/>
      </w:pPr>
      <w:r>
        <w:rPr>
          <w:rFonts w:hint="eastAsia"/>
        </w:rPr>
        <w:t>输液泵、注射泵能从组合单元导槽中正常拆卸及安装，拆卸及安装过程中不应有阻力感。</w:t>
      </w:r>
    </w:p>
    <w:p w:rsidR="00C63D39" w:rsidRDefault="002259D6">
      <w:pPr>
        <w:pStyle w:val="affffffffc"/>
      </w:pPr>
      <w:r>
        <w:rPr>
          <w:rFonts w:hint="eastAsia"/>
        </w:rPr>
        <w:t>当输液信息采集系统连接电源时，安装在组合单元中的输液泵、注射泵通电状态应显示正常。</w:t>
      </w:r>
    </w:p>
    <w:p w:rsidR="00C63D39" w:rsidRDefault="002259D6">
      <w:pPr>
        <w:pStyle w:val="affffffffc"/>
      </w:pPr>
      <w:r>
        <w:rPr>
          <w:rFonts w:hint="eastAsia"/>
        </w:rPr>
        <w:t>输液泵、注射泵与组合单元连接时，应能按照预设级联功能进行输注。</w:t>
      </w:r>
    </w:p>
    <w:p w:rsidR="00C63D39" w:rsidRDefault="002259D6">
      <w:pPr>
        <w:pStyle w:val="affffffffc"/>
      </w:pPr>
      <w:r>
        <w:rPr>
          <w:rFonts w:hint="eastAsia"/>
        </w:rPr>
        <w:t>输液泵、注射泵与组合单元连接时，任意一台输注泵报警时应具备报警连锁功能。</w:t>
      </w:r>
    </w:p>
    <w:p w:rsidR="00C63D39" w:rsidRDefault="002259D6">
      <w:pPr>
        <w:pStyle w:val="affffffffc"/>
      </w:pPr>
      <w:r>
        <w:rPr>
          <w:rFonts w:hint="eastAsia"/>
        </w:rPr>
        <w:t>组合单元内有具备电池功能时的输液泵或注射泵时，断开输液信息采集系统外部电源时应能提示。</w:t>
      </w:r>
    </w:p>
    <w:p w:rsidR="00C63D39" w:rsidRDefault="002259D6">
      <w:pPr>
        <w:pStyle w:val="affffffffc"/>
      </w:pPr>
      <w:r>
        <w:rPr>
          <w:rFonts w:hint="eastAsia"/>
        </w:rPr>
        <w:t>当配备中央工作站时，输液信息采集系统的信息应能在中央工作站正常显示。</w:t>
      </w:r>
    </w:p>
    <w:p w:rsidR="00C63D39" w:rsidRDefault="002259D6">
      <w:pPr>
        <w:pStyle w:val="afff"/>
        <w:spacing w:before="156" w:after="156"/>
      </w:pPr>
      <w:r>
        <w:rPr>
          <w:rFonts w:hint="eastAsia"/>
        </w:rPr>
        <w:t>输液泵、注射泵流量检测</w:t>
      </w:r>
    </w:p>
    <w:p w:rsidR="00C63D39" w:rsidRDefault="002259D6">
      <w:pPr>
        <w:pStyle w:val="affffffffc"/>
      </w:pPr>
      <w:r>
        <w:rPr>
          <w:rFonts w:hint="eastAsia"/>
        </w:rPr>
        <w:t>在输液泵、注射泵上设定待检测流量。应根据实际使用范围按需要确定测试点数，一般不少于</w:t>
      </w:r>
      <w:r w:rsidRPr="00E2537D">
        <w:rPr>
          <w:rFonts w:ascii="Times New Roman" w:hAnsi="Times New Roman" w:hint="eastAsia"/>
        </w:rPr>
        <w:t>3</w:t>
      </w:r>
      <w:r>
        <w:rPr>
          <w:rFonts w:hint="eastAsia"/>
        </w:rPr>
        <w:t>点，并尽可能</w:t>
      </w:r>
      <w:r w:rsidRPr="00E2537D">
        <w:rPr>
          <w:rFonts w:ascii="Times New Roman" w:hAnsi="Times New Roman"/>
        </w:rPr>
        <w:t>分布在</w:t>
      </w:r>
      <w:r w:rsidRPr="00E2537D">
        <w:rPr>
          <w:rFonts w:ascii="Times New Roman" w:hAnsi="Times New Roman"/>
        </w:rPr>
        <w:t>[5,20)mL/h</w:t>
      </w:r>
      <w:r w:rsidRPr="00E2537D">
        <w:rPr>
          <w:rFonts w:ascii="Times New Roman" w:hAnsi="Times New Roman"/>
        </w:rPr>
        <w:t>、</w:t>
      </w:r>
      <w:r w:rsidRPr="00E2537D">
        <w:rPr>
          <w:rFonts w:ascii="Times New Roman" w:hAnsi="Times New Roman"/>
        </w:rPr>
        <w:t>[20,200]mL/h</w:t>
      </w:r>
      <w:r w:rsidRPr="00E2537D">
        <w:rPr>
          <w:rFonts w:ascii="Times New Roman" w:hAnsi="Times New Roman"/>
        </w:rPr>
        <w:t>及（</w:t>
      </w:r>
      <w:r w:rsidRPr="00E2537D">
        <w:rPr>
          <w:rFonts w:ascii="Times New Roman" w:hAnsi="Times New Roman"/>
        </w:rPr>
        <w:t>200</w:t>
      </w:r>
      <w:r w:rsidRPr="00E2537D">
        <w:rPr>
          <w:rFonts w:ascii="Times New Roman" w:hAnsi="Times New Roman"/>
        </w:rPr>
        <w:t>，</w:t>
      </w:r>
      <w:r w:rsidRPr="00E2537D">
        <w:rPr>
          <w:rFonts w:ascii="Times New Roman" w:hAnsi="Times New Roman"/>
        </w:rPr>
        <w:t>1000]mL/h</w:t>
      </w:r>
      <w:r w:rsidRPr="00E2537D">
        <w:rPr>
          <w:rFonts w:ascii="Times New Roman" w:hAnsi="Times New Roman"/>
        </w:rPr>
        <w:t>的不同</w:t>
      </w:r>
      <w:r>
        <w:rPr>
          <w:rFonts w:hint="eastAsia"/>
        </w:rPr>
        <w:t>流量区域内。</w:t>
      </w:r>
    </w:p>
    <w:p w:rsidR="00C63D39" w:rsidRDefault="002259D6">
      <w:pPr>
        <w:pStyle w:val="affffffffc"/>
      </w:pPr>
      <w:r>
        <w:rPr>
          <w:rFonts w:hint="eastAsia"/>
        </w:rPr>
        <w:t>检测时，应待流量稳定后方可记录。对于同时具有瞬时和平均流量测量功能的检测仪，应记录平均流量读数，每个流量点至少测量</w:t>
      </w:r>
      <w:r w:rsidRPr="00E2537D">
        <w:rPr>
          <w:rFonts w:ascii="Times New Roman" w:hAnsi="Times New Roman" w:hint="eastAsia"/>
        </w:rPr>
        <w:t xml:space="preserve"> 3</w:t>
      </w:r>
      <w:r>
        <w:rPr>
          <w:rFonts w:hint="eastAsia"/>
        </w:rPr>
        <w:t xml:space="preserve"> 次。</w:t>
      </w:r>
    </w:p>
    <w:p w:rsidR="00C63D39" w:rsidRDefault="002259D6">
      <w:pPr>
        <w:pStyle w:val="affffffffc"/>
      </w:pPr>
      <w:r>
        <w:rPr>
          <w:rFonts w:hint="eastAsia"/>
        </w:rPr>
        <w:t>按</w:t>
      </w:r>
      <w:r w:rsidRPr="00E2537D">
        <w:rPr>
          <w:rFonts w:ascii="Times New Roman" w:hAnsi="Times New Roman" w:hint="eastAsia"/>
        </w:rPr>
        <w:t>JJF 1259</w:t>
      </w:r>
      <w:r>
        <w:rPr>
          <w:rFonts w:hint="eastAsia"/>
        </w:rPr>
        <w:t>的要求计算流量基本误差。</w:t>
      </w:r>
    </w:p>
    <w:p w:rsidR="00C63D39" w:rsidRDefault="002259D6">
      <w:pPr>
        <w:pStyle w:val="affffffffc"/>
      </w:pPr>
      <w:r>
        <w:rPr>
          <w:rFonts w:hint="eastAsia"/>
        </w:rPr>
        <w:t xml:space="preserve">输液泵、注射泵的流量基本误差应符合 </w:t>
      </w:r>
      <w:r w:rsidRPr="00E2537D">
        <w:rPr>
          <w:rFonts w:ascii="Times New Roman" w:hAnsi="Times New Roman" w:hint="eastAsia"/>
        </w:rPr>
        <w:t xml:space="preserve">JJF 1259 </w:t>
      </w:r>
      <w:r>
        <w:rPr>
          <w:rFonts w:hint="eastAsia"/>
        </w:rPr>
        <w:t>或产品说明书的要求。</w:t>
      </w:r>
    </w:p>
    <w:p w:rsidR="00C63D39" w:rsidRDefault="002259D6">
      <w:pPr>
        <w:pStyle w:val="afff"/>
        <w:spacing w:before="156" w:after="156"/>
      </w:pPr>
      <w:r>
        <w:rPr>
          <w:rFonts w:hint="eastAsia"/>
        </w:rPr>
        <w:t>输液泵、注射泵阻塞报警压力阈值误差</w:t>
      </w:r>
    </w:p>
    <w:p w:rsidR="00C63D39" w:rsidRDefault="002259D6">
      <w:pPr>
        <w:pStyle w:val="affffffffc"/>
      </w:pPr>
      <w:r>
        <w:rPr>
          <w:rFonts w:hint="eastAsia"/>
        </w:rPr>
        <w:t>将检测仪设置为测试阻塞报警状态。若被检设备阻塞报警压力阈值能够选择，则分别将其</w:t>
      </w:r>
      <w:r>
        <w:rPr>
          <w:rFonts w:hint="eastAsia"/>
        </w:rPr>
        <w:lastRenderedPageBreak/>
        <w:t>置于最小值和最大值，完成阻塞报警测试。</w:t>
      </w:r>
    </w:p>
    <w:p w:rsidR="00C63D39" w:rsidRDefault="002259D6">
      <w:pPr>
        <w:pStyle w:val="affffffffc"/>
      </w:pPr>
      <w:r>
        <w:rPr>
          <w:rFonts w:hint="eastAsia"/>
        </w:rPr>
        <w:t>启动输</w:t>
      </w:r>
      <w:proofErr w:type="gramStart"/>
      <w:r>
        <w:rPr>
          <w:rFonts w:hint="eastAsia"/>
        </w:rPr>
        <w:t>注设备</w:t>
      </w:r>
      <w:proofErr w:type="gramEnd"/>
      <w:r>
        <w:rPr>
          <w:rFonts w:hint="eastAsia"/>
        </w:rPr>
        <w:t>检测仪，记录阻塞报警时间和阻塞报警压力阈值，同时检查输注管路是否出现破裂或滴漏。</w:t>
      </w:r>
    </w:p>
    <w:p w:rsidR="00C63D39" w:rsidRDefault="002259D6">
      <w:pPr>
        <w:pStyle w:val="affffffffc"/>
      </w:pPr>
      <w:r>
        <w:rPr>
          <w:rFonts w:hint="eastAsia"/>
        </w:rPr>
        <w:t>检测阻塞报警压力设定值与阻塞报警压力阈值之间的最大允许误差应满</w:t>
      </w:r>
      <w:r w:rsidRPr="00E2537D">
        <w:rPr>
          <w:rFonts w:ascii="Times New Roman" w:hAnsi="Times New Roman" w:hint="eastAsia"/>
        </w:rPr>
        <w:t>足</w:t>
      </w:r>
      <w:r w:rsidRPr="00E2537D">
        <w:rPr>
          <w:rFonts w:ascii="Times New Roman" w:hAnsi="Times New Roman" w:hint="eastAsia"/>
        </w:rPr>
        <w:t xml:space="preserve">JJF 1259 </w:t>
      </w:r>
      <w:r>
        <w:rPr>
          <w:rFonts w:hint="eastAsia"/>
        </w:rPr>
        <w:t>的要求。</w:t>
      </w:r>
    </w:p>
    <w:p w:rsidR="00C63D39" w:rsidRDefault="002259D6">
      <w:pPr>
        <w:pStyle w:val="afff"/>
        <w:spacing w:before="156" w:after="156"/>
      </w:pPr>
      <w:r>
        <w:rPr>
          <w:rFonts w:hint="eastAsia"/>
        </w:rPr>
        <w:t>输液泵、注射泵功能检查</w:t>
      </w:r>
    </w:p>
    <w:p w:rsidR="00C63D39" w:rsidRDefault="002259D6">
      <w:pPr>
        <w:pStyle w:val="affffe"/>
        <w:ind w:firstLine="420"/>
      </w:pPr>
      <w:r>
        <w:rPr>
          <w:rFonts w:hint="eastAsia"/>
        </w:rPr>
        <w:t>输液泵、注射泵的功能检查应包含以下内容：</w:t>
      </w:r>
    </w:p>
    <w:p w:rsidR="00C63D39" w:rsidRDefault="002259D6">
      <w:pPr>
        <w:pStyle w:val="af5"/>
        <w:numPr>
          <w:ilvl w:val="0"/>
          <w:numId w:val="40"/>
        </w:numPr>
      </w:pPr>
      <w:r>
        <w:rPr>
          <w:rFonts w:hint="eastAsia"/>
        </w:rPr>
        <w:t>输液泵、注射泵可听和可视报警功能应满</w:t>
      </w:r>
      <w:r w:rsidRPr="00E2537D">
        <w:rPr>
          <w:rFonts w:ascii="Times New Roman" w:hint="eastAsia"/>
          <w:szCs w:val="52"/>
        </w:rPr>
        <w:t>足</w:t>
      </w:r>
      <w:r w:rsidRPr="00E2537D">
        <w:rPr>
          <w:rFonts w:ascii="Times New Roman" w:hint="eastAsia"/>
          <w:szCs w:val="52"/>
        </w:rPr>
        <w:t>YY9706.108</w:t>
      </w:r>
      <w:r>
        <w:rPr>
          <w:rFonts w:hint="eastAsia"/>
        </w:rPr>
        <w:t>和产品说明书的要求；</w:t>
      </w:r>
    </w:p>
    <w:p w:rsidR="00C63D39" w:rsidRDefault="002259D6">
      <w:pPr>
        <w:pStyle w:val="af5"/>
        <w:numPr>
          <w:ilvl w:val="0"/>
          <w:numId w:val="40"/>
        </w:numPr>
      </w:pPr>
      <w:r>
        <w:rPr>
          <w:rFonts w:hint="eastAsia"/>
        </w:rPr>
        <w:t>输液泵、注射泵输</w:t>
      </w:r>
      <w:proofErr w:type="gramStart"/>
      <w:r>
        <w:rPr>
          <w:rFonts w:hint="eastAsia"/>
        </w:rPr>
        <w:t>注完成</w:t>
      </w:r>
      <w:proofErr w:type="gramEnd"/>
      <w:r>
        <w:rPr>
          <w:rFonts w:hint="eastAsia"/>
        </w:rPr>
        <w:t>报警功能应满足产品说明书要求；</w:t>
      </w:r>
    </w:p>
    <w:p w:rsidR="00C63D39" w:rsidRDefault="002259D6">
      <w:pPr>
        <w:pStyle w:val="af5"/>
        <w:numPr>
          <w:ilvl w:val="0"/>
          <w:numId w:val="40"/>
        </w:numPr>
      </w:pPr>
      <w:r>
        <w:rPr>
          <w:rFonts w:hint="eastAsia"/>
        </w:rPr>
        <w:t>输液泵、注射泵接近完成报警功能应满足产品说明书要求；</w:t>
      </w:r>
    </w:p>
    <w:p w:rsidR="00C63D39" w:rsidRDefault="002259D6">
      <w:pPr>
        <w:pStyle w:val="af5"/>
        <w:numPr>
          <w:ilvl w:val="0"/>
          <w:numId w:val="40"/>
        </w:numPr>
      </w:pPr>
      <w:r>
        <w:rPr>
          <w:rFonts w:hint="eastAsia"/>
        </w:rPr>
        <w:t>注射泵注射器识别功能应满足产品说明书要求；</w:t>
      </w:r>
    </w:p>
    <w:p w:rsidR="00C63D39" w:rsidRDefault="002259D6">
      <w:pPr>
        <w:pStyle w:val="af5"/>
        <w:numPr>
          <w:ilvl w:val="0"/>
          <w:numId w:val="40"/>
        </w:numPr>
      </w:pPr>
      <w:r>
        <w:rPr>
          <w:rFonts w:hint="eastAsia"/>
        </w:rPr>
        <w:t>输液泵对空气输入的防止功能应满足产品说明书的要求；</w:t>
      </w:r>
    </w:p>
    <w:p w:rsidR="00C63D39" w:rsidRDefault="002259D6">
      <w:pPr>
        <w:pStyle w:val="af5"/>
        <w:numPr>
          <w:ilvl w:val="0"/>
          <w:numId w:val="40"/>
        </w:numPr>
      </w:pPr>
      <w:r>
        <w:rPr>
          <w:rFonts w:hint="eastAsia"/>
        </w:rPr>
        <w:t>输液泵舱门打开报警功能应满足产品说明书要求。</w:t>
      </w:r>
    </w:p>
    <w:p w:rsidR="00C63D39" w:rsidRDefault="002259D6">
      <w:pPr>
        <w:pStyle w:val="affc"/>
        <w:spacing w:before="312" w:after="312"/>
      </w:pPr>
      <w:bookmarkStart w:id="119" w:name="_Toc95729467"/>
      <w:bookmarkStart w:id="120" w:name="_Toc95729548"/>
      <w:bookmarkStart w:id="121" w:name="_Toc7902"/>
      <w:r>
        <w:rPr>
          <w:rFonts w:hint="eastAsia"/>
        </w:rPr>
        <w:t>维护保养</w:t>
      </w:r>
      <w:bookmarkEnd w:id="119"/>
      <w:bookmarkEnd w:id="120"/>
      <w:bookmarkEnd w:id="121"/>
    </w:p>
    <w:p w:rsidR="00C63D39" w:rsidRDefault="002259D6">
      <w:pPr>
        <w:pStyle w:val="affd"/>
        <w:spacing w:before="156" w:after="156"/>
      </w:pPr>
      <w:bookmarkStart w:id="122" w:name="_Toc9642"/>
      <w:bookmarkStart w:id="123" w:name="_Toc95729468"/>
      <w:bookmarkStart w:id="124" w:name="_Toc95729549"/>
      <w:r>
        <w:rPr>
          <w:rFonts w:hint="eastAsia"/>
        </w:rPr>
        <w:t>清洁消毒</w:t>
      </w:r>
      <w:bookmarkEnd w:id="122"/>
      <w:bookmarkEnd w:id="123"/>
      <w:bookmarkEnd w:id="124"/>
    </w:p>
    <w:p w:rsidR="00C63D39" w:rsidRDefault="002259D6">
      <w:pPr>
        <w:pStyle w:val="affe"/>
        <w:spacing w:before="156" w:after="156"/>
      </w:pPr>
      <w:bookmarkStart w:id="125" w:name="_Toc2697"/>
      <w:bookmarkStart w:id="126" w:name="_Toc92821607"/>
      <w:bookmarkStart w:id="127" w:name="_Toc11303"/>
      <w:r>
        <w:rPr>
          <w:rFonts w:hint="eastAsia"/>
        </w:rPr>
        <w:t>普通环境</w:t>
      </w:r>
      <w:bookmarkEnd w:id="125"/>
      <w:bookmarkEnd w:id="126"/>
      <w:bookmarkEnd w:id="127"/>
    </w:p>
    <w:p w:rsidR="00C63D39" w:rsidRDefault="002259D6">
      <w:pPr>
        <w:pStyle w:val="affffffff9"/>
      </w:pPr>
      <w:r>
        <w:rPr>
          <w:rFonts w:hint="eastAsia"/>
        </w:rPr>
        <w:t>使用科室应督促使用人员在使用完输液信息采集系统后对设备表面进行全面清洁。</w:t>
      </w:r>
    </w:p>
    <w:p w:rsidR="00C63D39" w:rsidRDefault="002259D6">
      <w:pPr>
        <w:pStyle w:val="affffffff9"/>
      </w:pPr>
      <w:r>
        <w:rPr>
          <w:rFonts w:hint="eastAsia"/>
        </w:rPr>
        <w:t>如有脏污，宜使用制造商推荐的清洁剂将柔软纱布进行浸泡，拧干后进行擦拭清洁，具体可参考产品说明书。</w:t>
      </w:r>
    </w:p>
    <w:p w:rsidR="00C63D39" w:rsidRDefault="002259D6">
      <w:pPr>
        <w:pStyle w:val="affffffff9"/>
      </w:pPr>
      <w:r>
        <w:rPr>
          <w:rFonts w:hint="eastAsia"/>
        </w:rPr>
        <w:t>使用科室应根据所在医疗机构消毒要求和产品说明书进行消毒。</w:t>
      </w:r>
    </w:p>
    <w:p w:rsidR="00C63D39" w:rsidRDefault="002259D6">
      <w:pPr>
        <w:pStyle w:val="affe"/>
        <w:spacing w:before="156" w:after="156"/>
      </w:pPr>
      <w:bookmarkStart w:id="128" w:name="_Toc3877"/>
      <w:bookmarkStart w:id="129" w:name="_Toc3350"/>
      <w:bookmarkStart w:id="130" w:name="_Toc92821608"/>
      <w:r>
        <w:rPr>
          <w:rFonts w:hint="eastAsia"/>
        </w:rPr>
        <w:t>高危感染环境</w:t>
      </w:r>
      <w:bookmarkEnd w:id="128"/>
      <w:bookmarkEnd w:id="129"/>
      <w:bookmarkEnd w:id="130"/>
    </w:p>
    <w:p w:rsidR="00C63D39" w:rsidRDefault="002259D6">
      <w:pPr>
        <w:pStyle w:val="affffffff9"/>
      </w:pPr>
      <w:r>
        <w:rPr>
          <w:rFonts w:hint="eastAsia"/>
        </w:rPr>
        <w:t>在高危感染环境下使用的输液信息采集系统，应按医疗机构感染控制管理要求定期进行清洁、消毒。消毒前，需对设备进行全面地清洁，以确保消毒效果。</w:t>
      </w:r>
    </w:p>
    <w:p w:rsidR="00C63D39" w:rsidRDefault="002259D6">
      <w:pPr>
        <w:pStyle w:val="affffffff9"/>
      </w:pPr>
      <w:r>
        <w:rPr>
          <w:rFonts w:hint="eastAsia"/>
        </w:rPr>
        <w:t>用于传染病患者，如新冠病毒感染者等的输液信息采集系统，在使用后立即进行清洁与消毒。连续多日使用，应至少每日进行一次清洁、消毒。</w:t>
      </w:r>
    </w:p>
    <w:p w:rsidR="00C63D39" w:rsidRDefault="002259D6">
      <w:pPr>
        <w:pStyle w:val="affd"/>
        <w:spacing w:before="156" w:after="156"/>
      </w:pPr>
      <w:bookmarkStart w:id="131" w:name="_Toc95729469"/>
      <w:bookmarkStart w:id="132" w:name="_Toc95729550"/>
      <w:bookmarkStart w:id="133" w:name="_Toc23331"/>
      <w:r>
        <w:rPr>
          <w:rFonts w:hint="eastAsia"/>
        </w:rPr>
        <w:t>保养</w:t>
      </w:r>
      <w:bookmarkEnd w:id="131"/>
      <w:bookmarkEnd w:id="132"/>
      <w:bookmarkEnd w:id="133"/>
    </w:p>
    <w:p w:rsidR="00C63D39" w:rsidRDefault="002259D6">
      <w:pPr>
        <w:pStyle w:val="affffffffa"/>
      </w:pPr>
      <w:r>
        <w:rPr>
          <w:rFonts w:hint="eastAsia"/>
        </w:rPr>
        <w:t>医疗器械管理部门应督促使用科室对输液信息采集系统进行日常保养。使用科室应根据医疗器械管理部门提供的清单进行日常保养，并做好记录。</w:t>
      </w:r>
    </w:p>
    <w:p w:rsidR="00C63D39" w:rsidRDefault="002259D6">
      <w:pPr>
        <w:pStyle w:val="affffffffa"/>
      </w:pPr>
      <w:r>
        <w:rPr>
          <w:rFonts w:hint="eastAsia"/>
        </w:rPr>
        <w:t>为保证输液信息采集系统的安全使用和正常运行，还应定期进行预防性检查，主要包含下列内容：</w:t>
      </w:r>
    </w:p>
    <w:p w:rsidR="00C63D39" w:rsidRDefault="002259D6">
      <w:pPr>
        <w:pStyle w:val="af5"/>
        <w:numPr>
          <w:ilvl w:val="0"/>
          <w:numId w:val="41"/>
        </w:numPr>
      </w:pPr>
      <w:r>
        <w:rPr>
          <w:rFonts w:hint="eastAsia"/>
        </w:rPr>
        <w:t>检查设备完整性；</w:t>
      </w:r>
    </w:p>
    <w:p w:rsidR="00C63D39" w:rsidRDefault="002259D6">
      <w:pPr>
        <w:pStyle w:val="af5"/>
        <w:numPr>
          <w:ilvl w:val="0"/>
          <w:numId w:val="41"/>
        </w:numPr>
      </w:pPr>
      <w:r>
        <w:rPr>
          <w:rFonts w:hint="eastAsia"/>
        </w:rPr>
        <w:t>检视机械性损伤；</w:t>
      </w:r>
    </w:p>
    <w:p w:rsidR="00C63D39" w:rsidRDefault="002259D6">
      <w:pPr>
        <w:pStyle w:val="af5"/>
        <w:numPr>
          <w:ilvl w:val="0"/>
          <w:numId w:val="41"/>
        </w:numPr>
      </w:pPr>
      <w:r>
        <w:rPr>
          <w:rFonts w:hint="eastAsia"/>
        </w:rPr>
        <w:t>清洁设备；</w:t>
      </w:r>
    </w:p>
    <w:p w:rsidR="00C63D39" w:rsidRDefault="002259D6">
      <w:pPr>
        <w:pStyle w:val="af5"/>
        <w:numPr>
          <w:ilvl w:val="0"/>
          <w:numId w:val="41"/>
        </w:numPr>
      </w:pPr>
      <w:r>
        <w:rPr>
          <w:rFonts w:hint="eastAsia"/>
        </w:rPr>
        <w:t>更换可能损坏的部件；</w:t>
      </w:r>
    </w:p>
    <w:p w:rsidR="00C63D39" w:rsidRDefault="002259D6">
      <w:pPr>
        <w:pStyle w:val="af5"/>
        <w:numPr>
          <w:ilvl w:val="0"/>
          <w:numId w:val="41"/>
        </w:numPr>
      </w:pPr>
      <w:r>
        <w:rPr>
          <w:rFonts w:hint="eastAsia"/>
        </w:rPr>
        <w:t>电池性能与报警功能检查。</w:t>
      </w:r>
    </w:p>
    <w:p w:rsidR="00C63D39" w:rsidRDefault="002259D6">
      <w:pPr>
        <w:pStyle w:val="affc"/>
        <w:spacing w:before="312" w:after="312"/>
      </w:pPr>
      <w:bookmarkStart w:id="134" w:name="_Toc95729551"/>
      <w:bookmarkStart w:id="135" w:name="_Toc29770"/>
      <w:bookmarkStart w:id="136" w:name="_Toc94340063"/>
      <w:bookmarkStart w:id="137" w:name="_Toc95729470"/>
      <w:r>
        <w:rPr>
          <w:rFonts w:hint="eastAsia"/>
        </w:rPr>
        <w:lastRenderedPageBreak/>
        <w:t>档案管理</w:t>
      </w:r>
      <w:bookmarkEnd w:id="134"/>
      <w:bookmarkEnd w:id="135"/>
      <w:bookmarkEnd w:id="136"/>
      <w:bookmarkEnd w:id="137"/>
    </w:p>
    <w:p w:rsidR="00C63D39" w:rsidRDefault="002259D6">
      <w:pPr>
        <w:pStyle w:val="affd"/>
        <w:spacing w:before="156" w:after="156"/>
      </w:pPr>
      <w:bookmarkStart w:id="138" w:name="_Toc94340064"/>
      <w:bookmarkStart w:id="139" w:name="_Toc20895"/>
      <w:bookmarkStart w:id="140" w:name="_Toc95729471"/>
      <w:bookmarkStart w:id="141" w:name="_Toc95729552"/>
      <w:r>
        <w:rPr>
          <w:rFonts w:hint="eastAsia"/>
        </w:rPr>
        <w:t>档案内容</w:t>
      </w:r>
      <w:bookmarkEnd w:id="138"/>
      <w:bookmarkEnd w:id="139"/>
      <w:bookmarkEnd w:id="140"/>
      <w:bookmarkEnd w:id="141"/>
    </w:p>
    <w:p w:rsidR="00C63D39" w:rsidRDefault="002259D6">
      <w:pPr>
        <w:pStyle w:val="affffe"/>
        <w:ind w:firstLine="420"/>
      </w:pPr>
      <w:r>
        <w:rPr>
          <w:rFonts w:hint="eastAsia"/>
        </w:rPr>
        <w:t>输液信息采集系统的安全管理与质量控制档案宜包含下列内容：</w:t>
      </w:r>
    </w:p>
    <w:p w:rsidR="00C63D39" w:rsidRDefault="002259D6">
      <w:pPr>
        <w:pStyle w:val="af5"/>
        <w:numPr>
          <w:ilvl w:val="0"/>
          <w:numId w:val="42"/>
        </w:numPr>
      </w:pPr>
      <w:r>
        <w:rPr>
          <w:rFonts w:hint="eastAsia"/>
        </w:rPr>
        <w:t>合格证或出厂检验报告；</w:t>
      </w:r>
    </w:p>
    <w:p w:rsidR="00C63D39" w:rsidRDefault="002259D6">
      <w:pPr>
        <w:pStyle w:val="af5"/>
        <w:numPr>
          <w:ilvl w:val="0"/>
          <w:numId w:val="42"/>
        </w:numPr>
      </w:pPr>
      <w:r>
        <w:rPr>
          <w:rFonts w:hint="eastAsia"/>
        </w:rPr>
        <w:t>安装验收报告；</w:t>
      </w:r>
    </w:p>
    <w:p w:rsidR="00C63D39" w:rsidRDefault="002259D6">
      <w:pPr>
        <w:pStyle w:val="af5"/>
        <w:numPr>
          <w:ilvl w:val="0"/>
          <w:numId w:val="42"/>
        </w:numPr>
      </w:pPr>
      <w:r>
        <w:rPr>
          <w:rFonts w:hint="eastAsia"/>
        </w:rPr>
        <w:t>产品说明书、消毒规范和快捷操作指南；</w:t>
      </w:r>
    </w:p>
    <w:p w:rsidR="00C63D39" w:rsidRDefault="002259D6">
      <w:pPr>
        <w:pStyle w:val="af5"/>
        <w:numPr>
          <w:ilvl w:val="0"/>
          <w:numId w:val="42"/>
        </w:numPr>
      </w:pPr>
      <w:r>
        <w:rPr>
          <w:rFonts w:hint="eastAsia"/>
        </w:rPr>
        <w:t>使用记录；</w:t>
      </w:r>
    </w:p>
    <w:p w:rsidR="00C63D39" w:rsidRDefault="002259D6">
      <w:pPr>
        <w:pStyle w:val="af5"/>
        <w:numPr>
          <w:ilvl w:val="0"/>
          <w:numId w:val="42"/>
        </w:numPr>
      </w:pPr>
      <w:r>
        <w:rPr>
          <w:rFonts w:hint="eastAsia"/>
        </w:rPr>
        <w:t>清洁、消毒记录；</w:t>
      </w:r>
    </w:p>
    <w:p w:rsidR="00C63D39" w:rsidRDefault="002259D6">
      <w:pPr>
        <w:pStyle w:val="af5"/>
        <w:numPr>
          <w:ilvl w:val="0"/>
          <w:numId w:val="42"/>
        </w:numPr>
      </w:pPr>
      <w:r>
        <w:rPr>
          <w:rFonts w:hint="eastAsia"/>
        </w:rPr>
        <w:t>质量检测记录；</w:t>
      </w:r>
    </w:p>
    <w:p w:rsidR="00C63D39" w:rsidRDefault="002259D6">
      <w:pPr>
        <w:pStyle w:val="af5"/>
        <w:numPr>
          <w:ilvl w:val="0"/>
          <w:numId w:val="42"/>
        </w:numPr>
      </w:pPr>
      <w:r>
        <w:rPr>
          <w:rFonts w:hint="eastAsia"/>
        </w:rPr>
        <w:t>维修记录；</w:t>
      </w:r>
    </w:p>
    <w:p w:rsidR="00C63D39" w:rsidRDefault="002259D6">
      <w:pPr>
        <w:pStyle w:val="af5"/>
        <w:numPr>
          <w:ilvl w:val="0"/>
          <w:numId w:val="42"/>
        </w:numPr>
      </w:pPr>
      <w:r>
        <w:rPr>
          <w:rFonts w:hint="eastAsia"/>
        </w:rPr>
        <w:t>预防性维护和保养记录；</w:t>
      </w:r>
    </w:p>
    <w:p w:rsidR="00C63D39" w:rsidRDefault="002259D6">
      <w:pPr>
        <w:pStyle w:val="af5"/>
        <w:numPr>
          <w:ilvl w:val="0"/>
          <w:numId w:val="42"/>
        </w:numPr>
      </w:pPr>
      <w:r>
        <w:rPr>
          <w:rFonts w:hint="eastAsia"/>
        </w:rPr>
        <w:t>培训记录。</w:t>
      </w:r>
    </w:p>
    <w:p w:rsidR="00C63D39" w:rsidRDefault="002259D6">
      <w:pPr>
        <w:pStyle w:val="affd"/>
        <w:spacing w:before="156" w:after="156"/>
      </w:pPr>
      <w:bookmarkStart w:id="142" w:name="_Toc26421"/>
      <w:bookmarkStart w:id="143" w:name="_Toc95729553"/>
      <w:bookmarkStart w:id="144" w:name="_Toc94340065"/>
      <w:bookmarkStart w:id="145" w:name="_Toc95729472"/>
      <w:r>
        <w:rPr>
          <w:rFonts w:hint="eastAsia"/>
        </w:rPr>
        <w:t>档案来源</w:t>
      </w:r>
      <w:bookmarkEnd w:id="142"/>
      <w:bookmarkEnd w:id="143"/>
      <w:bookmarkEnd w:id="144"/>
      <w:bookmarkEnd w:id="145"/>
    </w:p>
    <w:p w:rsidR="00C63D39" w:rsidRDefault="002259D6">
      <w:pPr>
        <w:pStyle w:val="affffe"/>
        <w:ind w:firstLine="420"/>
      </w:pPr>
      <w:r>
        <w:rPr>
          <w:rFonts w:hint="eastAsia"/>
        </w:rPr>
        <w:t>输液信息采集系统的安全管理与质量控制档案宜从下列来源获得：</w:t>
      </w:r>
    </w:p>
    <w:p w:rsidR="00C63D39" w:rsidRDefault="002259D6">
      <w:pPr>
        <w:pStyle w:val="af5"/>
        <w:numPr>
          <w:ilvl w:val="0"/>
          <w:numId w:val="43"/>
        </w:numPr>
      </w:pPr>
      <w:r>
        <w:rPr>
          <w:rFonts w:hint="eastAsia"/>
        </w:rPr>
        <w:t>合格证或出厂检验报告在设备安装时由设备制造厂商提供；</w:t>
      </w:r>
    </w:p>
    <w:p w:rsidR="00C63D39" w:rsidRDefault="002259D6">
      <w:pPr>
        <w:pStyle w:val="af5"/>
        <w:numPr>
          <w:ilvl w:val="0"/>
          <w:numId w:val="43"/>
        </w:numPr>
      </w:pPr>
      <w:r>
        <w:rPr>
          <w:rFonts w:hint="eastAsia"/>
        </w:rPr>
        <w:t>安装验收报告由医疗机构医疗器械管理部门在设备验收合格后出具；</w:t>
      </w:r>
    </w:p>
    <w:p w:rsidR="00C63D39" w:rsidRDefault="002259D6">
      <w:pPr>
        <w:pStyle w:val="af5"/>
        <w:numPr>
          <w:ilvl w:val="0"/>
          <w:numId w:val="43"/>
        </w:numPr>
      </w:pPr>
      <w:r>
        <w:rPr>
          <w:rFonts w:hint="eastAsia"/>
        </w:rPr>
        <w:t>产品说明书、消毒规范和快捷操作指南由设备制造厂商</w:t>
      </w:r>
      <w:proofErr w:type="gramStart"/>
      <w:r>
        <w:rPr>
          <w:rFonts w:hint="eastAsia"/>
        </w:rPr>
        <w:t>随设备</w:t>
      </w:r>
      <w:proofErr w:type="gramEnd"/>
      <w:r>
        <w:rPr>
          <w:rFonts w:hint="eastAsia"/>
        </w:rPr>
        <w:t>提供；</w:t>
      </w:r>
    </w:p>
    <w:p w:rsidR="00C63D39" w:rsidRDefault="002259D6">
      <w:pPr>
        <w:pStyle w:val="af5"/>
        <w:numPr>
          <w:ilvl w:val="0"/>
          <w:numId w:val="43"/>
        </w:numPr>
      </w:pPr>
      <w:r>
        <w:rPr>
          <w:rFonts w:hint="eastAsia"/>
        </w:rPr>
        <w:t>使用记录由设备使用人员使用设备时填写；</w:t>
      </w:r>
    </w:p>
    <w:p w:rsidR="00C63D39" w:rsidRDefault="002259D6">
      <w:pPr>
        <w:pStyle w:val="af5"/>
        <w:numPr>
          <w:ilvl w:val="0"/>
          <w:numId w:val="43"/>
        </w:numPr>
      </w:pPr>
      <w:r>
        <w:rPr>
          <w:rFonts w:hint="eastAsia"/>
        </w:rPr>
        <w:t>清洁、消毒记录由设备使用人员清洁、消毒设备时填写；</w:t>
      </w:r>
    </w:p>
    <w:p w:rsidR="00C63D39" w:rsidRDefault="002259D6">
      <w:pPr>
        <w:pStyle w:val="af5"/>
        <w:numPr>
          <w:ilvl w:val="0"/>
          <w:numId w:val="43"/>
        </w:numPr>
      </w:pPr>
      <w:r>
        <w:rPr>
          <w:rFonts w:hint="eastAsia"/>
        </w:rPr>
        <w:t>质量检测记录由医疗器械管理部门人员对设备进行质量检测后出具；</w:t>
      </w:r>
    </w:p>
    <w:p w:rsidR="00C63D39" w:rsidRDefault="002259D6">
      <w:pPr>
        <w:pStyle w:val="af5"/>
      </w:pPr>
      <w:r>
        <w:rPr>
          <w:rFonts w:hint="eastAsia"/>
        </w:rPr>
        <w:t>维修记录由医疗器械管理部门人员维修设备后填写；</w:t>
      </w:r>
    </w:p>
    <w:p w:rsidR="00C63D39" w:rsidRDefault="002259D6">
      <w:pPr>
        <w:pStyle w:val="af5"/>
      </w:pPr>
      <w:r>
        <w:rPr>
          <w:rFonts w:hint="eastAsia"/>
        </w:rPr>
        <w:t>预防性维护和保养记录由医疗器械管理部门人员或厂家工程师对设备进行预防性维护和保养后出具；</w:t>
      </w:r>
    </w:p>
    <w:p w:rsidR="00C63D39" w:rsidRDefault="002259D6">
      <w:pPr>
        <w:pStyle w:val="af5"/>
      </w:pPr>
      <w:r>
        <w:rPr>
          <w:rFonts w:hint="eastAsia"/>
        </w:rPr>
        <w:t>培训记录由培训人员填写，并由被培训人员签字确认。</w:t>
      </w:r>
    </w:p>
    <w:p w:rsidR="00C63D39" w:rsidRDefault="002259D6">
      <w:r>
        <w:br w:type="page"/>
      </w:r>
    </w:p>
    <w:p w:rsidR="00C63D39" w:rsidRDefault="00C63D39">
      <w:pPr>
        <w:pStyle w:val="af5"/>
        <w:numPr>
          <w:ilvl w:val="0"/>
          <w:numId w:val="0"/>
        </w:numPr>
        <w:ind w:left="425"/>
      </w:pPr>
    </w:p>
    <w:p w:rsidR="00C63D39" w:rsidRDefault="00C63D39">
      <w:pPr>
        <w:pStyle w:val="af8"/>
        <w:rPr>
          <w:vanish w:val="0"/>
        </w:rPr>
      </w:pPr>
      <w:bookmarkStart w:id="146" w:name="BookMark5"/>
      <w:bookmarkEnd w:id="27"/>
    </w:p>
    <w:p w:rsidR="00C63D39" w:rsidRDefault="00C63D39">
      <w:pPr>
        <w:pStyle w:val="afe"/>
        <w:rPr>
          <w:vanish w:val="0"/>
        </w:rPr>
      </w:pPr>
    </w:p>
    <w:p w:rsidR="00C63D39" w:rsidRDefault="00C63D39">
      <w:pPr>
        <w:pStyle w:val="af8"/>
        <w:rPr>
          <w:vanish w:val="0"/>
        </w:rPr>
      </w:pPr>
    </w:p>
    <w:p w:rsidR="00C63D39" w:rsidRDefault="00C63D39">
      <w:pPr>
        <w:pStyle w:val="afe"/>
        <w:rPr>
          <w:vanish w:val="0"/>
        </w:rPr>
      </w:pPr>
    </w:p>
    <w:p w:rsidR="00C63D39" w:rsidRDefault="002259D6">
      <w:pPr>
        <w:pStyle w:val="aff3"/>
        <w:spacing w:before="78" w:after="156"/>
      </w:pPr>
      <w:bookmarkStart w:id="147" w:name="_Toc4839"/>
      <w:r>
        <w:br/>
      </w:r>
      <w:bookmarkStart w:id="148" w:name="_Toc94340066"/>
      <w:bookmarkStart w:id="149" w:name="_Toc92819246"/>
      <w:bookmarkStart w:id="150" w:name="_Toc92818994"/>
      <w:bookmarkStart w:id="151" w:name="_Toc95729473"/>
      <w:bookmarkStart w:id="152" w:name="_Toc95729554"/>
      <w:r>
        <w:rPr>
          <w:rFonts w:hint="eastAsia"/>
        </w:rPr>
        <w:t>（资料性）</w:t>
      </w:r>
      <w:r>
        <w:br/>
      </w:r>
      <w:bookmarkEnd w:id="148"/>
      <w:bookmarkEnd w:id="149"/>
      <w:bookmarkEnd w:id="150"/>
      <w:r>
        <w:rPr>
          <w:rFonts w:hint="eastAsia"/>
        </w:rPr>
        <w:t>输液信息采集系统质控检测原始记录</w:t>
      </w:r>
      <w:bookmarkEnd w:id="147"/>
      <w:bookmarkEnd w:id="151"/>
      <w:bookmarkEnd w:id="152"/>
    </w:p>
    <w:p w:rsidR="00C63D39" w:rsidRDefault="002259D6">
      <w:pPr>
        <w:pStyle w:val="aff4"/>
        <w:spacing w:before="156" w:after="156"/>
        <w:jc w:val="center"/>
      </w:pPr>
      <w:bookmarkStart w:id="153" w:name="_Toc95729555"/>
      <w:r>
        <w:rPr>
          <w:rFonts w:hint="eastAsia"/>
        </w:rPr>
        <w:t>输液信息采集系统质控检测记录表</w:t>
      </w:r>
      <w:bookmarkEnd w:id="153"/>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14"/>
        <w:gridCol w:w="3073"/>
        <w:gridCol w:w="1463"/>
        <w:gridCol w:w="3542"/>
      </w:tblGrid>
      <w:tr w:rsidR="00C63D39" w:rsidRPr="0026583F">
        <w:trPr>
          <w:trHeight w:val="333"/>
        </w:trPr>
        <w:tc>
          <w:tcPr>
            <w:tcW w:w="1814"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品牌</w:t>
            </w:r>
          </w:p>
        </w:tc>
        <w:tc>
          <w:tcPr>
            <w:tcW w:w="3073" w:type="dxa"/>
            <w:vAlign w:val="center"/>
          </w:tcPr>
          <w:p w:rsidR="00C63D39" w:rsidRPr="0026583F" w:rsidRDefault="00C63D39">
            <w:pPr>
              <w:spacing w:before="100" w:line="160" w:lineRule="exact"/>
              <w:ind w:right="-181"/>
              <w:jc w:val="center"/>
              <w:rPr>
                <w:rFonts w:ascii="宋体" w:hAnsi="宋体"/>
                <w:sz w:val="18"/>
              </w:rPr>
            </w:pPr>
          </w:p>
        </w:tc>
        <w:tc>
          <w:tcPr>
            <w:tcW w:w="1463"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型号规格</w:t>
            </w:r>
          </w:p>
        </w:tc>
        <w:tc>
          <w:tcPr>
            <w:tcW w:w="3542" w:type="dxa"/>
            <w:vAlign w:val="center"/>
          </w:tcPr>
          <w:p w:rsidR="00C63D39" w:rsidRPr="0026583F" w:rsidRDefault="00C63D39">
            <w:pPr>
              <w:spacing w:before="100" w:line="160" w:lineRule="exact"/>
              <w:ind w:right="-181"/>
              <w:jc w:val="left"/>
              <w:rPr>
                <w:rFonts w:ascii="宋体" w:hAnsi="宋体"/>
                <w:sz w:val="18"/>
              </w:rPr>
            </w:pPr>
          </w:p>
        </w:tc>
      </w:tr>
      <w:tr w:rsidR="00C63D39" w:rsidRPr="0026583F">
        <w:trPr>
          <w:trHeight w:val="333"/>
        </w:trPr>
        <w:tc>
          <w:tcPr>
            <w:tcW w:w="1814"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设备编号</w:t>
            </w:r>
          </w:p>
        </w:tc>
        <w:tc>
          <w:tcPr>
            <w:tcW w:w="3073" w:type="dxa"/>
            <w:vAlign w:val="center"/>
          </w:tcPr>
          <w:p w:rsidR="00C63D39" w:rsidRPr="0026583F" w:rsidRDefault="00C63D39">
            <w:pPr>
              <w:spacing w:before="100" w:line="160" w:lineRule="exact"/>
              <w:ind w:right="-181"/>
              <w:jc w:val="center"/>
              <w:rPr>
                <w:rFonts w:ascii="宋体" w:hAnsi="宋体"/>
                <w:sz w:val="18"/>
              </w:rPr>
            </w:pPr>
          </w:p>
        </w:tc>
        <w:tc>
          <w:tcPr>
            <w:tcW w:w="1463"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出厂日期</w:t>
            </w:r>
          </w:p>
        </w:tc>
        <w:tc>
          <w:tcPr>
            <w:tcW w:w="3542" w:type="dxa"/>
            <w:vAlign w:val="center"/>
          </w:tcPr>
          <w:p w:rsidR="00C63D39" w:rsidRPr="0026583F" w:rsidRDefault="00C63D39">
            <w:pPr>
              <w:spacing w:before="100" w:line="160" w:lineRule="exact"/>
              <w:ind w:right="-181"/>
              <w:jc w:val="left"/>
              <w:rPr>
                <w:rFonts w:ascii="宋体" w:hAnsi="宋体"/>
                <w:sz w:val="18"/>
              </w:rPr>
            </w:pPr>
          </w:p>
        </w:tc>
      </w:tr>
      <w:tr w:rsidR="00C63D39" w:rsidRPr="0026583F">
        <w:trPr>
          <w:trHeight w:val="333"/>
        </w:trPr>
        <w:tc>
          <w:tcPr>
            <w:tcW w:w="1814"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存放地点</w:t>
            </w:r>
          </w:p>
        </w:tc>
        <w:tc>
          <w:tcPr>
            <w:tcW w:w="3073" w:type="dxa"/>
            <w:vAlign w:val="center"/>
          </w:tcPr>
          <w:p w:rsidR="00C63D39" w:rsidRPr="0026583F" w:rsidRDefault="00C63D39">
            <w:pPr>
              <w:spacing w:before="100" w:line="160" w:lineRule="exact"/>
              <w:ind w:right="-181"/>
              <w:jc w:val="center"/>
              <w:rPr>
                <w:rFonts w:ascii="宋体" w:hAnsi="宋体"/>
                <w:sz w:val="18"/>
              </w:rPr>
            </w:pPr>
          </w:p>
        </w:tc>
        <w:tc>
          <w:tcPr>
            <w:tcW w:w="1463"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检测仪器</w:t>
            </w:r>
          </w:p>
        </w:tc>
        <w:tc>
          <w:tcPr>
            <w:tcW w:w="3542" w:type="dxa"/>
            <w:vAlign w:val="center"/>
          </w:tcPr>
          <w:p w:rsidR="00C63D39" w:rsidRPr="0026583F" w:rsidRDefault="00C63D39">
            <w:pPr>
              <w:spacing w:before="100" w:line="160" w:lineRule="exact"/>
              <w:ind w:right="-181"/>
              <w:jc w:val="left"/>
              <w:rPr>
                <w:rFonts w:ascii="宋体" w:hAnsi="宋体"/>
                <w:sz w:val="18"/>
              </w:rPr>
            </w:pPr>
          </w:p>
        </w:tc>
      </w:tr>
      <w:tr w:rsidR="00C63D39" w:rsidRPr="0026583F">
        <w:trPr>
          <w:trHeight w:val="325"/>
        </w:trPr>
        <w:tc>
          <w:tcPr>
            <w:tcW w:w="1814"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温度</w:t>
            </w:r>
            <w:r w:rsidRPr="0026583F">
              <w:rPr>
                <w:rFonts w:ascii="宋体" w:hAnsi="宋体" w:cs="宋体" w:hint="eastAsia"/>
                <w:sz w:val="18"/>
              </w:rPr>
              <w:t>（</w:t>
            </w:r>
            <w:r w:rsidRPr="0026583F">
              <w:rPr>
                <w:rFonts w:ascii="宋体" w:hAnsi="宋体" w:cs="宋体" w:hint="eastAsia"/>
                <w:bCs/>
                <w:sz w:val="18"/>
              </w:rPr>
              <w:t>℃</w:t>
            </w:r>
            <w:r w:rsidRPr="0026583F">
              <w:rPr>
                <w:rFonts w:ascii="宋体" w:hAnsi="宋体" w:cs="宋体" w:hint="eastAsia"/>
                <w:sz w:val="18"/>
              </w:rPr>
              <w:t>）</w:t>
            </w:r>
          </w:p>
        </w:tc>
        <w:tc>
          <w:tcPr>
            <w:tcW w:w="3073" w:type="dxa"/>
            <w:vAlign w:val="center"/>
          </w:tcPr>
          <w:p w:rsidR="00C63D39" w:rsidRPr="0026583F" w:rsidRDefault="00C63D39">
            <w:pPr>
              <w:spacing w:before="100" w:line="160" w:lineRule="exact"/>
              <w:ind w:right="-181"/>
              <w:jc w:val="center"/>
              <w:rPr>
                <w:rFonts w:ascii="宋体" w:hAnsi="宋体"/>
                <w:sz w:val="18"/>
              </w:rPr>
            </w:pPr>
          </w:p>
        </w:tc>
        <w:tc>
          <w:tcPr>
            <w:tcW w:w="1463" w:type="dxa"/>
            <w:vAlign w:val="center"/>
          </w:tcPr>
          <w:p w:rsidR="00C63D39" w:rsidRPr="0026583F" w:rsidRDefault="002259D6">
            <w:pPr>
              <w:spacing w:before="100" w:line="160" w:lineRule="exact"/>
              <w:ind w:right="-181"/>
              <w:jc w:val="center"/>
              <w:rPr>
                <w:rFonts w:ascii="宋体" w:hAnsi="宋体"/>
                <w:sz w:val="18"/>
              </w:rPr>
            </w:pPr>
            <w:r w:rsidRPr="0026583F">
              <w:rPr>
                <w:rFonts w:ascii="宋体" w:hAnsi="宋体" w:hint="eastAsia"/>
                <w:sz w:val="18"/>
              </w:rPr>
              <w:t>湿度</w:t>
            </w:r>
            <w:r w:rsidRPr="0026583F">
              <w:rPr>
                <w:rFonts w:ascii="宋体" w:hAnsi="宋体" w:cs="宋体" w:hint="eastAsia"/>
                <w:sz w:val="18"/>
              </w:rPr>
              <w:t>（</w:t>
            </w:r>
            <w:r w:rsidRPr="0026583F">
              <w:rPr>
                <w:rFonts w:ascii="宋体" w:hAnsi="宋体" w:cs="宋体" w:hint="eastAsia"/>
                <w:bCs/>
                <w:sz w:val="18"/>
              </w:rPr>
              <w:t>%RH</w:t>
            </w:r>
            <w:r w:rsidRPr="0026583F">
              <w:rPr>
                <w:rFonts w:ascii="宋体" w:hAnsi="宋体" w:cs="宋体" w:hint="eastAsia"/>
                <w:sz w:val="18"/>
              </w:rPr>
              <w:t>）</w:t>
            </w:r>
          </w:p>
        </w:tc>
        <w:tc>
          <w:tcPr>
            <w:tcW w:w="3542" w:type="dxa"/>
            <w:vAlign w:val="center"/>
          </w:tcPr>
          <w:p w:rsidR="00C63D39" w:rsidRPr="0026583F" w:rsidRDefault="00C63D39">
            <w:pPr>
              <w:spacing w:before="100" w:line="160" w:lineRule="exact"/>
              <w:ind w:right="-181"/>
              <w:jc w:val="left"/>
              <w:rPr>
                <w:rFonts w:ascii="宋体" w:hAnsi="宋体"/>
                <w:sz w:val="18"/>
              </w:rPr>
            </w:pPr>
          </w:p>
        </w:tc>
      </w:tr>
      <w:tr w:rsidR="00C63D39" w:rsidRPr="0026583F">
        <w:trPr>
          <w:trHeight w:val="333"/>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质控类别：□安装验收   □周期性   □维修后   □报废鉴定</w:t>
            </w:r>
          </w:p>
        </w:tc>
      </w:tr>
      <w:tr w:rsidR="00C63D39" w:rsidRPr="0026583F">
        <w:trPr>
          <w:trHeight w:val="333"/>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xml:space="preserve"> 一、 设备外观：</w:t>
            </w:r>
          </w:p>
        </w:tc>
      </w:tr>
      <w:tr w:rsidR="00C63D39" w:rsidRPr="0026583F">
        <w:trPr>
          <w:trHeight w:hRule="exact" w:val="1619"/>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铭牌完好、设备警示标识信息完整</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设备干净整洁、表面无漏液痕迹</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无机械损伤、导槽内洁净无污渍</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电源线完好、接线柱无松脱</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固定装置牢固可靠</w:t>
            </w:r>
          </w:p>
        </w:tc>
      </w:tr>
      <w:tr w:rsidR="00C63D39" w:rsidRPr="0026583F">
        <w:trPr>
          <w:trHeight w:val="331"/>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xml:space="preserve"> 二、开机检查：</w:t>
            </w:r>
          </w:p>
        </w:tc>
      </w:tr>
      <w:tr w:rsidR="00C63D39" w:rsidRPr="0026583F">
        <w:trPr>
          <w:trHeight w:hRule="exact" w:val="966"/>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开关正常、状态指示灯正常</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xml:space="preserve">□ 符合要求    □ 不符合要求 </w:t>
            </w:r>
            <w:r w:rsidRPr="0026583F">
              <w:rPr>
                <w:rFonts w:ascii="宋体" w:hAnsi="宋体"/>
                <w:sz w:val="18"/>
              </w:rPr>
              <w:t xml:space="preserve">      </w:t>
            </w:r>
            <w:r w:rsidRPr="0026583F">
              <w:rPr>
                <w:rFonts w:ascii="宋体" w:hAnsi="宋体" w:hint="eastAsia"/>
                <w:sz w:val="18"/>
              </w:rPr>
              <w:t>显示面板、按键或调节旋钮正常</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日期时间设置正确、亮度正常</w:t>
            </w:r>
          </w:p>
        </w:tc>
      </w:tr>
      <w:tr w:rsidR="00C63D39" w:rsidRPr="0026583F">
        <w:trPr>
          <w:trHeight w:hRule="exact" w:val="380"/>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xml:space="preserve"> 三、功能检查：</w:t>
            </w:r>
          </w:p>
        </w:tc>
      </w:tr>
      <w:tr w:rsidR="00C63D39" w:rsidRPr="0026583F">
        <w:trPr>
          <w:trHeight w:hRule="exact" w:val="1880"/>
        </w:trPr>
        <w:tc>
          <w:tcPr>
            <w:tcW w:w="9892" w:type="dxa"/>
            <w:gridSpan w:val="4"/>
            <w:vAlign w:val="center"/>
          </w:tcPr>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输注泵可从组合单元导槽拆卸、安装，无阻力感</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级联功能</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声光报警功能</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报警连锁功能</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断电提示功能</w:t>
            </w:r>
          </w:p>
          <w:p w:rsidR="00C63D39" w:rsidRPr="0026583F" w:rsidRDefault="002259D6">
            <w:pPr>
              <w:spacing w:before="100" w:line="160" w:lineRule="exact"/>
              <w:ind w:right="-181"/>
              <w:jc w:val="left"/>
              <w:rPr>
                <w:rFonts w:ascii="宋体" w:hAnsi="宋体"/>
                <w:sz w:val="18"/>
              </w:rPr>
            </w:pPr>
            <w:r w:rsidRPr="0026583F">
              <w:rPr>
                <w:rFonts w:ascii="宋体" w:hAnsi="宋体" w:hint="eastAsia"/>
                <w:sz w:val="18"/>
              </w:rPr>
              <w:t>□ 符合要求    □ 不符合要求       网络功能（如配中央工作站）</w:t>
            </w:r>
          </w:p>
        </w:tc>
      </w:tr>
      <w:tr w:rsidR="00C63D39" w:rsidRPr="0026583F">
        <w:trPr>
          <w:trHeight w:hRule="exact" w:val="544"/>
        </w:trPr>
        <w:tc>
          <w:tcPr>
            <w:tcW w:w="9892" w:type="dxa"/>
            <w:gridSpan w:val="4"/>
            <w:vAlign w:val="center"/>
          </w:tcPr>
          <w:p w:rsidR="00C63D39" w:rsidRPr="0026583F" w:rsidRDefault="002259D6">
            <w:pPr>
              <w:jc w:val="left"/>
              <w:rPr>
                <w:sz w:val="18"/>
              </w:rPr>
            </w:pPr>
            <w:r w:rsidRPr="0026583F">
              <w:rPr>
                <w:rFonts w:ascii="宋体" w:hAnsi="宋体" w:hint="eastAsia"/>
                <w:sz w:val="18"/>
              </w:rPr>
              <w:t>四、电气安全</w:t>
            </w:r>
            <w:r w:rsidRPr="0026583F">
              <w:rPr>
                <w:rFonts w:hAnsi="宋体" w:hint="eastAsia"/>
                <w:sz w:val="18"/>
              </w:rPr>
              <w:t xml:space="preserve"> </w:t>
            </w:r>
            <w:r w:rsidRPr="0026583F">
              <w:rPr>
                <w:rFonts w:hAnsi="宋体"/>
                <w:sz w:val="18"/>
              </w:rPr>
              <w:t xml:space="preserve">  </w:t>
            </w:r>
            <w:r w:rsidRPr="0026583F">
              <w:rPr>
                <w:sz w:val="18"/>
              </w:rPr>
              <w:t xml:space="preserve">  </w:t>
            </w:r>
            <w:r w:rsidRPr="0026583F">
              <w:rPr>
                <w:rFonts w:hint="eastAsia"/>
                <w:sz w:val="18"/>
              </w:rPr>
              <w:t>接地电阻：</w:t>
            </w:r>
            <w:r w:rsidRPr="0026583F">
              <w:rPr>
                <w:rFonts w:hint="eastAsia"/>
                <w:sz w:val="18"/>
                <w:u w:val="single"/>
              </w:rPr>
              <w:t xml:space="preserve">            </w:t>
            </w:r>
            <w:r w:rsidRPr="0026583F">
              <w:rPr>
                <w:rFonts w:hAnsi="宋体" w:hint="eastAsia"/>
                <w:sz w:val="18"/>
              </w:rPr>
              <w:t>外壳</w:t>
            </w:r>
            <w:r w:rsidRPr="0026583F">
              <w:rPr>
                <w:rFonts w:hAnsi="宋体"/>
                <w:sz w:val="18"/>
              </w:rPr>
              <w:t>漏电流</w:t>
            </w:r>
            <w:r w:rsidRPr="0026583F">
              <w:rPr>
                <w:sz w:val="18"/>
              </w:rPr>
              <w:t xml:space="preserve"> </w:t>
            </w:r>
            <w:r w:rsidRPr="0026583F">
              <w:rPr>
                <w:rFonts w:hAnsi="宋体"/>
                <w:sz w:val="18"/>
              </w:rPr>
              <w:t>：</w:t>
            </w:r>
            <w:r w:rsidRPr="0026583F">
              <w:rPr>
                <w:sz w:val="18"/>
                <w:u w:val="single"/>
              </w:rPr>
              <w:t xml:space="preserve">     </w:t>
            </w:r>
            <w:r w:rsidRPr="0026583F">
              <w:rPr>
                <w:rFonts w:hint="eastAsia"/>
                <w:sz w:val="18"/>
                <w:u w:val="single"/>
              </w:rPr>
              <w:t xml:space="preserve">         </w:t>
            </w:r>
            <w:r w:rsidRPr="0026583F">
              <w:rPr>
                <w:rFonts w:hint="eastAsia"/>
                <w:sz w:val="18"/>
              </w:rPr>
              <w:t>患者漏电流：</w:t>
            </w:r>
            <w:r w:rsidRPr="0026583F">
              <w:rPr>
                <w:sz w:val="18"/>
                <w:u w:val="single"/>
              </w:rPr>
              <w:t xml:space="preserve">     </w:t>
            </w:r>
            <w:r w:rsidRPr="0026583F">
              <w:rPr>
                <w:rFonts w:hint="eastAsia"/>
                <w:sz w:val="18"/>
                <w:u w:val="single"/>
              </w:rPr>
              <w:t xml:space="preserve">         </w:t>
            </w:r>
            <w:r w:rsidRPr="0026583F">
              <w:rPr>
                <w:sz w:val="18"/>
              </w:rPr>
              <w:t xml:space="preserve">    </w:t>
            </w:r>
          </w:p>
          <w:p w:rsidR="00C63D39" w:rsidRPr="0026583F" w:rsidRDefault="00C63D39">
            <w:pPr>
              <w:jc w:val="left"/>
              <w:rPr>
                <w:sz w:val="18"/>
                <w:szCs w:val="18"/>
              </w:rPr>
            </w:pPr>
          </w:p>
        </w:tc>
      </w:tr>
      <w:tr w:rsidR="00C63D39" w:rsidRPr="0026583F">
        <w:trPr>
          <w:trHeight w:hRule="exact" w:val="477"/>
        </w:trPr>
        <w:tc>
          <w:tcPr>
            <w:tcW w:w="9892" w:type="dxa"/>
            <w:gridSpan w:val="4"/>
            <w:vAlign w:val="center"/>
          </w:tcPr>
          <w:p w:rsidR="00C63D39" w:rsidRPr="0026583F" w:rsidRDefault="002259D6">
            <w:pPr>
              <w:rPr>
                <w:rFonts w:ascii="宋体" w:hAnsi="宋体"/>
                <w:sz w:val="18"/>
                <w:u w:val="single"/>
              </w:rPr>
            </w:pPr>
            <w:r w:rsidRPr="0026583F">
              <w:rPr>
                <w:rFonts w:hint="eastAsia"/>
                <w:sz w:val="18"/>
              </w:rPr>
              <w:t>五、</w:t>
            </w:r>
            <w:r w:rsidRPr="0026583F">
              <w:rPr>
                <w:rFonts w:ascii="宋体" w:hAnsi="宋体" w:cs="宋体" w:hint="eastAsia"/>
                <w:sz w:val="18"/>
              </w:rPr>
              <w:t xml:space="preserve">检定结论 </w:t>
            </w:r>
            <w:r w:rsidRPr="0026583F">
              <w:rPr>
                <w:rFonts w:ascii="宋体" w:hAnsi="宋体" w:cs="宋体"/>
                <w:sz w:val="18"/>
              </w:rPr>
              <w:t xml:space="preserve"> </w:t>
            </w:r>
            <w:r w:rsidRPr="0026583F">
              <w:rPr>
                <w:rFonts w:ascii="宋体" w:hAnsi="宋体" w:cs="宋体" w:hint="eastAsia"/>
                <w:sz w:val="18"/>
              </w:rPr>
              <w:t xml:space="preserve">                       </w:t>
            </w:r>
            <w:r w:rsidRPr="0026583F">
              <w:rPr>
                <w:rFonts w:ascii="宋体" w:hAnsi="宋体" w:hint="eastAsia"/>
                <w:b/>
                <w:bCs/>
                <w:sz w:val="18"/>
              </w:rPr>
              <w:sym w:font="Wingdings 2" w:char="00A3"/>
            </w:r>
            <w:r w:rsidRPr="0026583F">
              <w:rPr>
                <w:rFonts w:ascii="宋体" w:hAnsi="宋体" w:hint="eastAsia"/>
                <w:b/>
                <w:bCs/>
                <w:sz w:val="18"/>
              </w:rPr>
              <w:t>合格         □不合格</w:t>
            </w:r>
          </w:p>
        </w:tc>
      </w:tr>
    </w:tbl>
    <w:p w:rsidR="00C63D39" w:rsidRPr="0026583F" w:rsidRDefault="002259D6">
      <w:pPr>
        <w:spacing w:before="240" w:line="180" w:lineRule="exact"/>
        <w:rPr>
          <w:rFonts w:ascii="宋体" w:hAnsi="宋体"/>
          <w:bCs/>
          <w:color w:val="000000"/>
          <w:sz w:val="18"/>
        </w:rPr>
      </w:pPr>
      <w:r w:rsidRPr="0026583F">
        <w:rPr>
          <w:rFonts w:ascii="宋体" w:hAnsi="宋体" w:hint="eastAsia"/>
          <w:bCs/>
          <w:color w:val="000000"/>
          <w:sz w:val="18"/>
        </w:rPr>
        <w:t>注：质控检测应包含输液信息采集系统和组合单元内所有输液泵及注射泵。</w:t>
      </w:r>
    </w:p>
    <w:p w:rsidR="00C63D39" w:rsidRDefault="00C63D39">
      <w:pPr>
        <w:pStyle w:val="affffe"/>
        <w:ind w:firstLineChars="0" w:firstLine="0"/>
      </w:pPr>
    </w:p>
    <w:p w:rsidR="00C63D39" w:rsidRDefault="00C63D39">
      <w:pPr>
        <w:pStyle w:val="affffe"/>
        <w:ind w:firstLineChars="95" w:firstLine="199"/>
      </w:pPr>
    </w:p>
    <w:p w:rsidR="00C63D39" w:rsidRDefault="00C63D39">
      <w:pPr>
        <w:pStyle w:val="affffe"/>
        <w:ind w:firstLineChars="95" w:firstLine="199"/>
      </w:pPr>
    </w:p>
    <w:p w:rsidR="00C63D39" w:rsidRDefault="00C63D39">
      <w:pPr>
        <w:pStyle w:val="affffe"/>
        <w:ind w:firstLineChars="95" w:firstLine="199"/>
      </w:pPr>
    </w:p>
    <w:p w:rsidR="00C63D39" w:rsidRDefault="00C63D39">
      <w:pPr>
        <w:pStyle w:val="affffe"/>
        <w:ind w:firstLineChars="0" w:firstLine="0"/>
      </w:pPr>
    </w:p>
    <w:p w:rsidR="00C63D39" w:rsidRDefault="002259D6">
      <w:r>
        <w:rPr>
          <w:rFonts w:hint="eastAsia"/>
        </w:rPr>
        <w:br w:type="page"/>
      </w:r>
    </w:p>
    <w:p w:rsidR="00C63D39" w:rsidRDefault="002259D6">
      <w:pPr>
        <w:pStyle w:val="aff4"/>
        <w:spacing w:before="156" w:after="156"/>
        <w:jc w:val="center"/>
      </w:pPr>
      <w:bookmarkStart w:id="154" w:name="_Toc95729556"/>
      <w:r>
        <w:rPr>
          <w:rFonts w:hint="eastAsia"/>
        </w:rPr>
        <w:lastRenderedPageBreak/>
        <w:t>输液泵、注射泵质控检测表</w:t>
      </w:r>
      <w:bookmarkEnd w:id="154"/>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7"/>
        <w:gridCol w:w="851"/>
        <w:gridCol w:w="704"/>
        <w:gridCol w:w="707"/>
        <w:gridCol w:w="710"/>
        <w:gridCol w:w="737"/>
        <w:gridCol w:w="544"/>
        <w:gridCol w:w="136"/>
        <w:gridCol w:w="856"/>
        <w:gridCol w:w="1276"/>
        <w:gridCol w:w="2098"/>
        <w:gridCol w:w="36"/>
      </w:tblGrid>
      <w:tr w:rsidR="00C63D39" w:rsidRPr="0026583F">
        <w:trPr>
          <w:trHeight w:val="333"/>
        </w:trPr>
        <w:tc>
          <w:tcPr>
            <w:tcW w:w="2088" w:type="dxa"/>
            <w:gridSpan w:val="2"/>
            <w:vAlign w:val="center"/>
          </w:tcPr>
          <w:p w:rsidR="00C63D39" w:rsidRPr="0026583F" w:rsidRDefault="002259D6">
            <w:pPr>
              <w:spacing w:before="100" w:line="160" w:lineRule="exact"/>
              <w:ind w:right="-181"/>
              <w:jc w:val="center"/>
              <w:rPr>
                <w:rFonts w:ascii="宋体" w:hAnsi="宋体"/>
                <w:sz w:val="18"/>
                <w:szCs w:val="18"/>
              </w:rPr>
            </w:pPr>
            <w:r w:rsidRPr="0026583F">
              <w:rPr>
                <w:rFonts w:ascii="宋体" w:hAnsi="宋体" w:hint="eastAsia"/>
                <w:sz w:val="18"/>
                <w:szCs w:val="18"/>
              </w:rPr>
              <w:t>设备名称</w:t>
            </w:r>
          </w:p>
        </w:tc>
        <w:tc>
          <w:tcPr>
            <w:tcW w:w="2858" w:type="dxa"/>
            <w:gridSpan w:val="4"/>
            <w:vAlign w:val="center"/>
          </w:tcPr>
          <w:p w:rsidR="00C63D39" w:rsidRPr="0026583F" w:rsidRDefault="00C63D39">
            <w:pPr>
              <w:spacing w:before="100" w:line="160" w:lineRule="exact"/>
              <w:ind w:right="-181"/>
              <w:jc w:val="center"/>
              <w:rPr>
                <w:rFonts w:ascii="宋体" w:hAnsi="宋体"/>
                <w:sz w:val="18"/>
                <w:szCs w:val="18"/>
              </w:rPr>
            </w:pPr>
          </w:p>
        </w:tc>
        <w:tc>
          <w:tcPr>
            <w:tcW w:w="1536" w:type="dxa"/>
            <w:gridSpan w:val="3"/>
            <w:vAlign w:val="center"/>
          </w:tcPr>
          <w:p w:rsidR="00C63D39" w:rsidRPr="0026583F" w:rsidRDefault="002259D6">
            <w:pPr>
              <w:spacing w:before="100" w:line="160" w:lineRule="exact"/>
              <w:ind w:right="-181"/>
              <w:jc w:val="center"/>
              <w:rPr>
                <w:rFonts w:ascii="宋体" w:hAnsi="宋体"/>
                <w:sz w:val="18"/>
                <w:szCs w:val="18"/>
              </w:rPr>
            </w:pPr>
            <w:r w:rsidRPr="0026583F">
              <w:rPr>
                <w:rFonts w:ascii="宋体" w:hAnsi="宋体" w:hint="eastAsia"/>
                <w:sz w:val="18"/>
                <w:szCs w:val="18"/>
              </w:rPr>
              <w:t>型号规格</w:t>
            </w:r>
          </w:p>
        </w:tc>
        <w:tc>
          <w:tcPr>
            <w:tcW w:w="3410" w:type="dxa"/>
            <w:gridSpan w:val="3"/>
            <w:vAlign w:val="center"/>
          </w:tcPr>
          <w:p w:rsidR="00C63D39" w:rsidRPr="0026583F" w:rsidRDefault="00C63D39">
            <w:pPr>
              <w:spacing w:before="100" w:line="160" w:lineRule="exact"/>
              <w:ind w:right="-181"/>
              <w:jc w:val="left"/>
              <w:rPr>
                <w:rFonts w:ascii="宋体" w:hAnsi="宋体"/>
                <w:sz w:val="18"/>
                <w:szCs w:val="18"/>
              </w:rPr>
            </w:pPr>
          </w:p>
        </w:tc>
      </w:tr>
      <w:tr w:rsidR="00C63D39" w:rsidRPr="0026583F">
        <w:trPr>
          <w:trHeight w:val="333"/>
        </w:trPr>
        <w:tc>
          <w:tcPr>
            <w:tcW w:w="2088" w:type="dxa"/>
            <w:gridSpan w:val="2"/>
            <w:vAlign w:val="center"/>
          </w:tcPr>
          <w:p w:rsidR="00C63D39" w:rsidRPr="0026583F" w:rsidRDefault="002259D6">
            <w:pPr>
              <w:spacing w:before="100" w:line="160" w:lineRule="exact"/>
              <w:ind w:right="-181"/>
              <w:jc w:val="center"/>
              <w:rPr>
                <w:rFonts w:ascii="宋体" w:hAnsi="宋体"/>
                <w:sz w:val="18"/>
                <w:szCs w:val="18"/>
              </w:rPr>
            </w:pPr>
            <w:r w:rsidRPr="0026583F">
              <w:rPr>
                <w:rFonts w:ascii="宋体" w:hAnsi="宋体" w:hint="eastAsia"/>
                <w:sz w:val="18"/>
                <w:szCs w:val="18"/>
              </w:rPr>
              <w:t>设备编号</w:t>
            </w:r>
          </w:p>
        </w:tc>
        <w:tc>
          <w:tcPr>
            <w:tcW w:w="2858" w:type="dxa"/>
            <w:gridSpan w:val="4"/>
            <w:vAlign w:val="center"/>
          </w:tcPr>
          <w:p w:rsidR="00C63D39" w:rsidRPr="0026583F" w:rsidRDefault="00C63D39">
            <w:pPr>
              <w:spacing w:before="100" w:line="160" w:lineRule="exact"/>
              <w:ind w:right="-181"/>
              <w:jc w:val="center"/>
              <w:rPr>
                <w:rFonts w:ascii="宋体" w:hAnsi="宋体"/>
                <w:sz w:val="18"/>
                <w:szCs w:val="18"/>
              </w:rPr>
            </w:pPr>
          </w:p>
        </w:tc>
        <w:tc>
          <w:tcPr>
            <w:tcW w:w="1536" w:type="dxa"/>
            <w:gridSpan w:val="3"/>
            <w:vAlign w:val="center"/>
          </w:tcPr>
          <w:p w:rsidR="00C63D39" w:rsidRPr="0026583F" w:rsidRDefault="002259D6">
            <w:pPr>
              <w:spacing w:before="100" w:line="160" w:lineRule="exact"/>
              <w:ind w:right="-181"/>
              <w:jc w:val="center"/>
              <w:rPr>
                <w:rFonts w:ascii="宋体" w:hAnsi="宋体"/>
                <w:sz w:val="18"/>
                <w:szCs w:val="18"/>
              </w:rPr>
            </w:pPr>
            <w:r w:rsidRPr="0026583F">
              <w:rPr>
                <w:rFonts w:ascii="宋体" w:hAnsi="宋体" w:hint="eastAsia"/>
                <w:sz w:val="18"/>
                <w:szCs w:val="18"/>
              </w:rPr>
              <w:t>出厂日期</w:t>
            </w:r>
          </w:p>
        </w:tc>
        <w:tc>
          <w:tcPr>
            <w:tcW w:w="3410" w:type="dxa"/>
            <w:gridSpan w:val="3"/>
            <w:vAlign w:val="center"/>
          </w:tcPr>
          <w:p w:rsidR="00C63D39" w:rsidRPr="0026583F" w:rsidRDefault="00C63D39">
            <w:pPr>
              <w:spacing w:before="100" w:line="160" w:lineRule="exact"/>
              <w:ind w:right="-181"/>
              <w:jc w:val="left"/>
              <w:rPr>
                <w:rFonts w:ascii="宋体" w:hAnsi="宋体"/>
                <w:sz w:val="18"/>
                <w:szCs w:val="18"/>
              </w:rPr>
            </w:pPr>
          </w:p>
        </w:tc>
      </w:tr>
      <w:tr w:rsidR="00C63D39" w:rsidRPr="0026583F">
        <w:trPr>
          <w:trHeight w:val="440"/>
        </w:trPr>
        <w:tc>
          <w:tcPr>
            <w:tcW w:w="9892" w:type="dxa"/>
            <w:gridSpan w:val="12"/>
            <w:vAlign w:val="center"/>
          </w:tcPr>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一、仪器外观</w:t>
            </w:r>
          </w:p>
        </w:tc>
      </w:tr>
      <w:tr w:rsidR="00C63D39" w:rsidRPr="0026583F">
        <w:trPr>
          <w:trHeight w:hRule="exact" w:val="1528"/>
        </w:trPr>
        <w:tc>
          <w:tcPr>
            <w:tcW w:w="9892" w:type="dxa"/>
            <w:gridSpan w:val="12"/>
            <w:vAlign w:val="center"/>
          </w:tcPr>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铭牌完好、设备警示信息完整，无机械损伤</w:t>
            </w:r>
          </w:p>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设备干净整洁、表面无漏液痕迹</w:t>
            </w:r>
          </w:p>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注射泵槽内无污迹，输液泵门内无污迹，传感器部位无污痕</w:t>
            </w:r>
          </w:p>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无机械损伤、管槽内洁净无污渍</w:t>
            </w:r>
          </w:p>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接线柱无松脱</w:t>
            </w:r>
          </w:p>
        </w:tc>
      </w:tr>
      <w:tr w:rsidR="00C63D39" w:rsidRPr="0026583F">
        <w:trPr>
          <w:trHeight w:val="453"/>
        </w:trPr>
        <w:tc>
          <w:tcPr>
            <w:tcW w:w="9892" w:type="dxa"/>
            <w:gridSpan w:val="12"/>
            <w:vAlign w:val="center"/>
          </w:tcPr>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二、开机检查</w:t>
            </w:r>
          </w:p>
        </w:tc>
      </w:tr>
      <w:tr w:rsidR="00C63D39" w:rsidRPr="0026583F">
        <w:trPr>
          <w:trHeight w:hRule="exact" w:val="849"/>
        </w:trPr>
        <w:tc>
          <w:tcPr>
            <w:tcW w:w="9892" w:type="dxa"/>
            <w:gridSpan w:val="12"/>
            <w:vAlign w:val="center"/>
          </w:tcPr>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开关正常、按键或调节旋钮能正常对设备相关参数进行设置</w:t>
            </w:r>
          </w:p>
          <w:p w:rsidR="00C63D39" w:rsidRPr="0026583F" w:rsidRDefault="002259D6">
            <w:pPr>
              <w:spacing w:before="100" w:line="160" w:lineRule="exact"/>
              <w:ind w:right="-181"/>
              <w:jc w:val="left"/>
              <w:rPr>
                <w:rFonts w:ascii="宋体" w:hAnsi="宋体"/>
                <w:sz w:val="18"/>
                <w:szCs w:val="18"/>
              </w:rPr>
            </w:pPr>
            <w:r w:rsidRPr="0026583F">
              <w:rPr>
                <w:rFonts w:ascii="宋体" w:hAnsi="宋体" w:hint="eastAsia"/>
                <w:sz w:val="18"/>
                <w:szCs w:val="18"/>
              </w:rPr>
              <w:t>□ 符合要求    □ 不符合要求       日期时间设置正确、亮度正常</w:t>
            </w:r>
          </w:p>
        </w:tc>
      </w:tr>
      <w:tr w:rsidR="00C63D39" w:rsidRPr="0026583F">
        <w:trPr>
          <w:trHeight w:hRule="exact" w:val="563"/>
        </w:trPr>
        <w:tc>
          <w:tcPr>
            <w:tcW w:w="9892" w:type="dxa"/>
            <w:gridSpan w:val="12"/>
            <w:vAlign w:val="center"/>
          </w:tcPr>
          <w:p w:rsidR="00C63D39" w:rsidRPr="0026583F" w:rsidRDefault="002259D6">
            <w:pPr>
              <w:pStyle w:val="afffffffffff3"/>
              <w:numPr>
                <w:ilvl w:val="0"/>
                <w:numId w:val="44"/>
              </w:numPr>
              <w:adjustRightInd/>
              <w:spacing w:before="100" w:line="160" w:lineRule="exact"/>
              <w:ind w:right="-181" w:firstLineChars="0"/>
              <w:jc w:val="left"/>
              <w:rPr>
                <w:rFonts w:ascii="宋体" w:hAnsi="宋体"/>
                <w:sz w:val="18"/>
                <w:szCs w:val="18"/>
              </w:rPr>
            </w:pPr>
            <w:r w:rsidRPr="0026583F">
              <w:rPr>
                <w:rFonts w:ascii="宋体" w:hAnsi="宋体" w:hint="eastAsia"/>
                <w:sz w:val="18"/>
                <w:szCs w:val="18"/>
              </w:rPr>
              <w:t>输注流量示值误差</w:t>
            </w:r>
          </w:p>
        </w:tc>
      </w:tr>
      <w:tr w:rsidR="00C63D39" w:rsidRPr="0026583F">
        <w:trPr>
          <w:trHeight w:hRule="exact" w:val="315"/>
        </w:trPr>
        <w:tc>
          <w:tcPr>
            <w:tcW w:w="1237" w:type="dxa"/>
            <w:vAlign w:val="center"/>
          </w:tcPr>
          <w:p w:rsidR="00C63D39" w:rsidRPr="0026583F" w:rsidRDefault="002259D6">
            <w:pPr>
              <w:spacing w:before="100" w:line="160" w:lineRule="exact"/>
              <w:ind w:left="-170" w:right="-181"/>
              <w:jc w:val="center"/>
              <w:rPr>
                <w:sz w:val="18"/>
                <w:szCs w:val="18"/>
              </w:rPr>
            </w:pPr>
            <w:r w:rsidRPr="0026583F">
              <w:rPr>
                <w:rFonts w:hAnsi="宋体" w:hint="eastAsia"/>
                <w:sz w:val="18"/>
                <w:szCs w:val="18"/>
              </w:rPr>
              <w:t>设定值</w:t>
            </w:r>
          </w:p>
        </w:tc>
        <w:tc>
          <w:tcPr>
            <w:tcW w:w="4389" w:type="dxa"/>
            <w:gridSpan w:val="7"/>
            <w:vAlign w:val="center"/>
          </w:tcPr>
          <w:p w:rsidR="00C63D39" w:rsidRPr="0026583F" w:rsidRDefault="002259D6">
            <w:pPr>
              <w:spacing w:before="100" w:line="160" w:lineRule="exact"/>
              <w:ind w:left="-170" w:right="-181"/>
              <w:jc w:val="center"/>
              <w:rPr>
                <w:sz w:val="18"/>
                <w:szCs w:val="18"/>
              </w:rPr>
            </w:pPr>
            <w:r w:rsidRPr="0026583F">
              <w:rPr>
                <w:rFonts w:hAnsi="宋体" w:hint="eastAsia"/>
                <w:sz w:val="18"/>
                <w:szCs w:val="18"/>
              </w:rPr>
              <w:t>三次检测</w:t>
            </w:r>
          </w:p>
        </w:tc>
        <w:tc>
          <w:tcPr>
            <w:tcW w:w="2132" w:type="dxa"/>
            <w:gridSpan w:val="2"/>
            <w:vAlign w:val="center"/>
          </w:tcPr>
          <w:p w:rsidR="00C63D39" w:rsidRPr="0026583F" w:rsidRDefault="002259D6">
            <w:pPr>
              <w:spacing w:before="100" w:line="160" w:lineRule="exact"/>
              <w:ind w:left="-170" w:right="-181"/>
              <w:jc w:val="center"/>
              <w:rPr>
                <w:sz w:val="18"/>
                <w:szCs w:val="18"/>
              </w:rPr>
            </w:pPr>
            <w:r w:rsidRPr="0026583F">
              <w:rPr>
                <w:rFonts w:hint="eastAsia"/>
                <w:sz w:val="18"/>
                <w:szCs w:val="18"/>
              </w:rPr>
              <w:t>平均值</w:t>
            </w:r>
          </w:p>
        </w:tc>
        <w:tc>
          <w:tcPr>
            <w:tcW w:w="2134" w:type="dxa"/>
            <w:gridSpan w:val="2"/>
            <w:vAlign w:val="center"/>
          </w:tcPr>
          <w:p w:rsidR="00C63D39" w:rsidRPr="0026583F" w:rsidRDefault="002259D6">
            <w:pPr>
              <w:spacing w:before="100" w:line="160" w:lineRule="exact"/>
              <w:ind w:left="-170" w:right="-181"/>
              <w:jc w:val="center"/>
              <w:rPr>
                <w:sz w:val="18"/>
                <w:szCs w:val="18"/>
              </w:rPr>
            </w:pPr>
            <w:r w:rsidRPr="0026583F">
              <w:rPr>
                <w:rFonts w:hint="eastAsia"/>
                <w:sz w:val="18"/>
                <w:szCs w:val="18"/>
              </w:rPr>
              <w:t>允许误差</w:t>
            </w:r>
          </w:p>
        </w:tc>
      </w:tr>
      <w:tr w:rsidR="00C63D39" w:rsidRPr="0026583F">
        <w:trPr>
          <w:trHeight w:hRule="exact" w:val="340"/>
        </w:trPr>
        <w:tc>
          <w:tcPr>
            <w:tcW w:w="1237" w:type="dxa"/>
            <w:vAlign w:val="center"/>
          </w:tcPr>
          <w:p w:rsidR="00C63D39" w:rsidRPr="0026583F" w:rsidRDefault="00C63D39">
            <w:pPr>
              <w:spacing w:before="100" w:line="160" w:lineRule="exact"/>
              <w:jc w:val="center"/>
              <w:rPr>
                <w:sz w:val="18"/>
                <w:szCs w:val="18"/>
              </w:rPr>
            </w:pPr>
          </w:p>
        </w:tc>
        <w:tc>
          <w:tcPr>
            <w:tcW w:w="1555" w:type="dxa"/>
            <w:gridSpan w:val="2"/>
            <w:vAlign w:val="center"/>
          </w:tcPr>
          <w:p w:rsidR="00C63D39" w:rsidRPr="0026583F" w:rsidRDefault="00C63D39">
            <w:pPr>
              <w:spacing w:before="100" w:line="160" w:lineRule="exact"/>
              <w:ind w:left="-171" w:right="-181"/>
              <w:jc w:val="center"/>
              <w:rPr>
                <w:sz w:val="18"/>
                <w:szCs w:val="18"/>
              </w:rPr>
            </w:pPr>
          </w:p>
        </w:tc>
        <w:tc>
          <w:tcPr>
            <w:tcW w:w="1417" w:type="dxa"/>
            <w:gridSpan w:val="2"/>
            <w:vAlign w:val="center"/>
          </w:tcPr>
          <w:p w:rsidR="00C63D39" w:rsidRPr="0026583F" w:rsidRDefault="00C63D39">
            <w:pPr>
              <w:spacing w:before="100" w:line="160" w:lineRule="exact"/>
              <w:ind w:left="-171" w:right="-181"/>
              <w:jc w:val="center"/>
              <w:rPr>
                <w:sz w:val="18"/>
                <w:szCs w:val="18"/>
              </w:rPr>
            </w:pPr>
          </w:p>
        </w:tc>
        <w:tc>
          <w:tcPr>
            <w:tcW w:w="1417" w:type="dxa"/>
            <w:gridSpan w:val="3"/>
            <w:vAlign w:val="center"/>
          </w:tcPr>
          <w:p w:rsidR="00C63D39" w:rsidRPr="0026583F" w:rsidRDefault="00C63D39">
            <w:pPr>
              <w:spacing w:before="100" w:line="160" w:lineRule="exact"/>
              <w:ind w:left="-171" w:right="-181"/>
              <w:jc w:val="center"/>
              <w:rPr>
                <w:sz w:val="18"/>
                <w:szCs w:val="18"/>
              </w:rPr>
            </w:pPr>
          </w:p>
        </w:tc>
        <w:tc>
          <w:tcPr>
            <w:tcW w:w="2132" w:type="dxa"/>
            <w:gridSpan w:val="2"/>
            <w:vAlign w:val="center"/>
          </w:tcPr>
          <w:p w:rsidR="00C63D39" w:rsidRPr="0026583F" w:rsidRDefault="00C63D39">
            <w:pPr>
              <w:spacing w:before="100" w:line="160" w:lineRule="exact"/>
              <w:ind w:left="-171" w:right="-181"/>
              <w:jc w:val="center"/>
              <w:rPr>
                <w:sz w:val="18"/>
                <w:szCs w:val="18"/>
              </w:rPr>
            </w:pPr>
          </w:p>
        </w:tc>
        <w:tc>
          <w:tcPr>
            <w:tcW w:w="2134" w:type="dxa"/>
            <w:gridSpan w:val="2"/>
            <w:vMerge w:val="restart"/>
            <w:vAlign w:val="center"/>
          </w:tcPr>
          <w:p w:rsidR="00C63D39" w:rsidRPr="0026583F" w:rsidRDefault="002259D6">
            <w:pPr>
              <w:spacing w:before="100" w:line="160" w:lineRule="exact"/>
              <w:ind w:left="-171" w:right="-181"/>
              <w:jc w:val="center"/>
              <w:rPr>
                <w:sz w:val="18"/>
                <w:szCs w:val="18"/>
              </w:rPr>
            </w:pPr>
            <w:r w:rsidRPr="0026583F">
              <w:rPr>
                <w:rFonts w:hint="eastAsia"/>
                <w:sz w:val="18"/>
                <w:szCs w:val="18"/>
              </w:rPr>
              <w:t>符合</w:t>
            </w:r>
            <w:r w:rsidRPr="0026583F">
              <w:rPr>
                <w:sz w:val="18"/>
                <w:szCs w:val="18"/>
              </w:rPr>
              <w:t>JJF 1259</w:t>
            </w:r>
            <w:r w:rsidRPr="0026583F">
              <w:rPr>
                <w:rFonts w:hint="eastAsia"/>
                <w:sz w:val="18"/>
                <w:szCs w:val="18"/>
              </w:rPr>
              <w:t>的要求</w:t>
            </w:r>
          </w:p>
          <w:p w:rsidR="00C63D39" w:rsidRPr="0026583F" w:rsidRDefault="00C63D39">
            <w:pPr>
              <w:spacing w:before="100" w:line="160" w:lineRule="exact"/>
              <w:ind w:left="-171" w:right="-181"/>
              <w:rPr>
                <w:sz w:val="18"/>
                <w:szCs w:val="18"/>
              </w:rPr>
            </w:pPr>
          </w:p>
        </w:tc>
      </w:tr>
      <w:tr w:rsidR="00C63D39" w:rsidRPr="0026583F">
        <w:trPr>
          <w:trHeight w:hRule="exact" w:val="340"/>
        </w:trPr>
        <w:tc>
          <w:tcPr>
            <w:tcW w:w="1237" w:type="dxa"/>
            <w:vAlign w:val="center"/>
          </w:tcPr>
          <w:p w:rsidR="00C63D39" w:rsidRPr="0026583F" w:rsidRDefault="00C63D39">
            <w:pPr>
              <w:spacing w:before="100" w:line="160" w:lineRule="exact"/>
              <w:jc w:val="center"/>
              <w:rPr>
                <w:sz w:val="18"/>
                <w:szCs w:val="18"/>
              </w:rPr>
            </w:pPr>
          </w:p>
        </w:tc>
        <w:tc>
          <w:tcPr>
            <w:tcW w:w="1555" w:type="dxa"/>
            <w:gridSpan w:val="2"/>
            <w:vAlign w:val="center"/>
          </w:tcPr>
          <w:p w:rsidR="00C63D39" w:rsidRPr="0026583F" w:rsidRDefault="00C63D39">
            <w:pPr>
              <w:spacing w:before="100" w:line="160" w:lineRule="exact"/>
              <w:jc w:val="center"/>
              <w:rPr>
                <w:sz w:val="18"/>
                <w:szCs w:val="18"/>
              </w:rPr>
            </w:pPr>
          </w:p>
        </w:tc>
        <w:tc>
          <w:tcPr>
            <w:tcW w:w="1417" w:type="dxa"/>
            <w:gridSpan w:val="2"/>
            <w:vAlign w:val="center"/>
          </w:tcPr>
          <w:p w:rsidR="00C63D39" w:rsidRPr="0026583F" w:rsidRDefault="00C63D39">
            <w:pPr>
              <w:spacing w:before="100" w:line="160" w:lineRule="exact"/>
              <w:jc w:val="center"/>
              <w:rPr>
                <w:sz w:val="18"/>
                <w:szCs w:val="18"/>
              </w:rPr>
            </w:pPr>
          </w:p>
        </w:tc>
        <w:tc>
          <w:tcPr>
            <w:tcW w:w="1417" w:type="dxa"/>
            <w:gridSpan w:val="3"/>
            <w:vAlign w:val="center"/>
          </w:tcPr>
          <w:p w:rsidR="00C63D39" w:rsidRPr="0026583F" w:rsidRDefault="00C63D39">
            <w:pPr>
              <w:spacing w:before="100" w:line="160" w:lineRule="exact"/>
              <w:jc w:val="center"/>
              <w:rPr>
                <w:sz w:val="18"/>
                <w:szCs w:val="18"/>
              </w:rPr>
            </w:pPr>
          </w:p>
        </w:tc>
        <w:tc>
          <w:tcPr>
            <w:tcW w:w="2132" w:type="dxa"/>
            <w:gridSpan w:val="2"/>
            <w:vAlign w:val="center"/>
          </w:tcPr>
          <w:p w:rsidR="00C63D39" w:rsidRPr="0026583F" w:rsidRDefault="00C63D39">
            <w:pPr>
              <w:spacing w:before="100" w:line="160" w:lineRule="exact"/>
              <w:ind w:left="-171" w:right="-181"/>
              <w:jc w:val="center"/>
              <w:rPr>
                <w:sz w:val="18"/>
                <w:szCs w:val="18"/>
              </w:rPr>
            </w:pPr>
          </w:p>
        </w:tc>
        <w:tc>
          <w:tcPr>
            <w:tcW w:w="2134" w:type="dxa"/>
            <w:gridSpan w:val="2"/>
            <w:vMerge/>
            <w:vAlign w:val="center"/>
          </w:tcPr>
          <w:p w:rsidR="00C63D39" w:rsidRPr="0026583F" w:rsidRDefault="00C63D39">
            <w:pPr>
              <w:spacing w:before="100" w:line="160" w:lineRule="exact"/>
              <w:ind w:left="-171" w:right="-181"/>
              <w:jc w:val="center"/>
              <w:rPr>
                <w:sz w:val="18"/>
                <w:szCs w:val="18"/>
              </w:rPr>
            </w:pPr>
          </w:p>
        </w:tc>
      </w:tr>
      <w:tr w:rsidR="00C63D39" w:rsidRPr="0026583F">
        <w:trPr>
          <w:trHeight w:hRule="exact" w:val="340"/>
        </w:trPr>
        <w:tc>
          <w:tcPr>
            <w:tcW w:w="1237" w:type="dxa"/>
            <w:vAlign w:val="center"/>
          </w:tcPr>
          <w:p w:rsidR="00C63D39" w:rsidRPr="0026583F" w:rsidRDefault="00C63D39">
            <w:pPr>
              <w:spacing w:before="100" w:line="160" w:lineRule="exact"/>
              <w:jc w:val="center"/>
              <w:rPr>
                <w:sz w:val="18"/>
                <w:szCs w:val="18"/>
              </w:rPr>
            </w:pPr>
          </w:p>
        </w:tc>
        <w:tc>
          <w:tcPr>
            <w:tcW w:w="1555" w:type="dxa"/>
            <w:gridSpan w:val="2"/>
            <w:vAlign w:val="center"/>
          </w:tcPr>
          <w:p w:rsidR="00C63D39" w:rsidRPr="0026583F" w:rsidRDefault="00C63D39">
            <w:pPr>
              <w:spacing w:before="100" w:line="160" w:lineRule="exact"/>
              <w:jc w:val="center"/>
              <w:rPr>
                <w:sz w:val="18"/>
                <w:szCs w:val="18"/>
              </w:rPr>
            </w:pPr>
          </w:p>
        </w:tc>
        <w:tc>
          <w:tcPr>
            <w:tcW w:w="1417" w:type="dxa"/>
            <w:gridSpan w:val="2"/>
            <w:vAlign w:val="center"/>
          </w:tcPr>
          <w:p w:rsidR="00C63D39" w:rsidRPr="0026583F" w:rsidRDefault="00C63D39">
            <w:pPr>
              <w:spacing w:before="100" w:line="160" w:lineRule="exact"/>
              <w:jc w:val="center"/>
              <w:rPr>
                <w:sz w:val="18"/>
                <w:szCs w:val="18"/>
              </w:rPr>
            </w:pPr>
          </w:p>
        </w:tc>
        <w:tc>
          <w:tcPr>
            <w:tcW w:w="1417" w:type="dxa"/>
            <w:gridSpan w:val="3"/>
            <w:vAlign w:val="center"/>
          </w:tcPr>
          <w:p w:rsidR="00C63D39" w:rsidRPr="0026583F" w:rsidRDefault="00C63D39">
            <w:pPr>
              <w:spacing w:before="100" w:line="160" w:lineRule="exact"/>
              <w:jc w:val="center"/>
              <w:rPr>
                <w:sz w:val="18"/>
                <w:szCs w:val="18"/>
              </w:rPr>
            </w:pPr>
          </w:p>
        </w:tc>
        <w:tc>
          <w:tcPr>
            <w:tcW w:w="2132" w:type="dxa"/>
            <w:gridSpan w:val="2"/>
            <w:vAlign w:val="center"/>
          </w:tcPr>
          <w:p w:rsidR="00C63D39" w:rsidRPr="0026583F" w:rsidRDefault="00C63D39">
            <w:pPr>
              <w:spacing w:before="100" w:line="160" w:lineRule="exact"/>
              <w:ind w:left="-171" w:right="-181"/>
              <w:jc w:val="center"/>
              <w:rPr>
                <w:sz w:val="18"/>
                <w:szCs w:val="18"/>
              </w:rPr>
            </w:pPr>
          </w:p>
        </w:tc>
        <w:tc>
          <w:tcPr>
            <w:tcW w:w="2134" w:type="dxa"/>
            <w:gridSpan w:val="2"/>
            <w:vMerge/>
            <w:vAlign w:val="center"/>
          </w:tcPr>
          <w:p w:rsidR="00C63D39" w:rsidRPr="0026583F" w:rsidRDefault="00C63D39">
            <w:pPr>
              <w:spacing w:before="100" w:line="160" w:lineRule="exact"/>
              <w:ind w:left="-171" w:right="-181"/>
              <w:jc w:val="center"/>
              <w:rPr>
                <w:sz w:val="18"/>
                <w:szCs w:val="18"/>
              </w:rPr>
            </w:pPr>
          </w:p>
        </w:tc>
      </w:tr>
      <w:tr w:rsidR="00C63D39" w:rsidRPr="0026583F">
        <w:trPr>
          <w:trHeight w:hRule="exact" w:val="660"/>
        </w:trPr>
        <w:tc>
          <w:tcPr>
            <w:tcW w:w="9892" w:type="dxa"/>
            <w:gridSpan w:val="12"/>
            <w:vAlign w:val="center"/>
          </w:tcPr>
          <w:p w:rsidR="00C63D39" w:rsidRPr="0026583F" w:rsidRDefault="002259D6">
            <w:pPr>
              <w:pStyle w:val="afffffffffff3"/>
              <w:numPr>
                <w:ilvl w:val="0"/>
                <w:numId w:val="44"/>
              </w:numPr>
              <w:adjustRightInd/>
              <w:spacing w:before="100" w:line="160" w:lineRule="exact"/>
              <w:ind w:right="-181" w:firstLineChars="0"/>
              <w:jc w:val="left"/>
              <w:rPr>
                <w:sz w:val="18"/>
                <w:szCs w:val="18"/>
              </w:rPr>
            </w:pPr>
            <w:r w:rsidRPr="0026583F">
              <w:rPr>
                <w:rFonts w:ascii="宋体" w:hAnsi="宋体" w:hint="eastAsia"/>
                <w:sz w:val="18"/>
                <w:szCs w:val="18"/>
              </w:rPr>
              <w:t>阻塞报警监测</w:t>
            </w:r>
          </w:p>
        </w:tc>
      </w:tr>
      <w:tr w:rsidR="00C63D39" w:rsidRPr="0026583F">
        <w:trPr>
          <w:trHeight w:hRule="exact" w:val="340"/>
        </w:trPr>
        <w:tc>
          <w:tcPr>
            <w:tcW w:w="3499" w:type="dxa"/>
            <w:gridSpan w:val="4"/>
            <w:vAlign w:val="center"/>
          </w:tcPr>
          <w:p w:rsidR="00C63D39" w:rsidRPr="0026583F" w:rsidRDefault="002259D6">
            <w:pPr>
              <w:spacing w:before="100" w:line="160" w:lineRule="exact"/>
              <w:ind w:left="-170" w:right="-181"/>
              <w:jc w:val="center"/>
              <w:rPr>
                <w:rFonts w:hAnsi="宋体"/>
                <w:sz w:val="18"/>
                <w:szCs w:val="18"/>
              </w:rPr>
            </w:pPr>
            <w:r w:rsidRPr="0026583F">
              <w:rPr>
                <w:rFonts w:hAnsi="宋体" w:hint="eastAsia"/>
                <w:sz w:val="18"/>
                <w:szCs w:val="18"/>
              </w:rPr>
              <w:t>设定值</w:t>
            </w:r>
          </w:p>
        </w:tc>
        <w:tc>
          <w:tcPr>
            <w:tcW w:w="2127" w:type="dxa"/>
            <w:gridSpan w:val="4"/>
            <w:vAlign w:val="center"/>
          </w:tcPr>
          <w:p w:rsidR="00C63D39" w:rsidRPr="0026583F" w:rsidRDefault="002259D6">
            <w:pPr>
              <w:spacing w:before="100" w:line="160" w:lineRule="exact"/>
              <w:ind w:left="-170" w:right="-181"/>
              <w:jc w:val="center"/>
              <w:rPr>
                <w:rFonts w:hAnsi="宋体"/>
                <w:sz w:val="18"/>
                <w:szCs w:val="18"/>
              </w:rPr>
            </w:pPr>
            <w:r w:rsidRPr="0026583F">
              <w:rPr>
                <w:rFonts w:hAnsi="宋体" w:hint="eastAsia"/>
                <w:sz w:val="18"/>
                <w:szCs w:val="18"/>
              </w:rPr>
              <w:t>实测值</w:t>
            </w:r>
          </w:p>
        </w:tc>
        <w:tc>
          <w:tcPr>
            <w:tcW w:w="4266" w:type="dxa"/>
            <w:gridSpan w:val="4"/>
            <w:vAlign w:val="center"/>
          </w:tcPr>
          <w:p w:rsidR="00C63D39" w:rsidRPr="0026583F" w:rsidRDefault="002259D6">
            <w:pPr>
              <w:spacing w:before="100" w:line="160" w:lineRule="exact"/>
              <w:ind w:left="-170" w:right="-181"/>
              <w:jc w:val="center"/>
              <w:rPr>
                <w:rFonts w:hAnsi="宋体"/>
                <w:sz w:val="18"/>
                <w:szCs w:val="18"/>
              </w:rPr>
            </w:pPr>
            <w:r w:rsidRPr="0026583F">
              <w:rPr>
                <w:rFonts w:hAnsi="宋体" w:hint="eastAsia"/>
                <w:sz w:val="18"/>
                <w:szCs w:val="18"/>
              </w:rPr>
              <w:t>允许误差</w:t>
            </w:r>
          </w:p>
        </w:tc>
      </w:tr>
      <w:tr w:rsidR="00C63D39" w:rsidRPr="0026583F">
        <w:trPr>
          <w:trHeight w:val="226"/>
        </w:trPr>
        <w:tc>
          <w:tcPr>
            <w:tcW w:w="1237" w:type="dxa"/>
            <w:vAlign w:val="center"/>
          </w:tcPr>
          <w:p w:rsidR="00C63D39" w:rsidRPr="0026583F" w:rsidRDefault="002259D6">
            <w:pPr>
              <w:spacing w:line="420" w:lineRule="exact"/>
              <w:ind w:left="-171" w:right="-181"/>
              <w:jc w:val="center"/>
              <w:textAlignment w:val="baseline"/>
              <w:rPr>
                <w:sz w:val="18"/>
                <w:szCs w:val="18"/>
              </w:rPr>
            </w:pPr>
            <w:r w:rsidRPr="0026583F">
              <w:rPr>
                <w:rFonts w:hint="eastAsia"/>
                <w:sz w:val="18"/>
                <w:szCs w:val="18"/>
              </w:rPr>
              <w:t>最大值</w:t>
            </w:r>
          </w:p>
        </w:tc>
        <w:tc>
          <w:tcPr>
            <w:tcW w:w="2262" w:type="dxa"/>
            <w:gridSpan w:val="3"/>
            <w:vAlign w:val="center"/>
          </w:tcPr>
          <w:p w:rsidR="00C63D39" w:rsidRPr="0026583F" w:rsidRDefault="00C63D39">
            <w:pPr>
              <w:spacing w:line="420" w:lineRule="exact"/>
              <w:ind w:left="-171" w:right="-181"/>
              <w:jc w:val="center"/>
              <w:textAlignment w:val="baseline"/>
              <w:rPr>
                <w:sz w:val="18"/>
                <w:szCs w:val="18"/>
              </w:rPr>
            </w:pPr>
          </w:p>
        </w:tc>
        <w:tc>
          <w:tcPr>
            <w:tcW w:w="2127" w:type="dxa"/>
            <w:gridSpan w:val="4"/>
            <w:vAlign w:val="center"/>
          </w:tcPr>
          <w:p w:rsidR="00C63D39" w:rsidRPr="0026583F" w:rsidRDefault="00C63D39">
            <w:pPr>
              <w:spacing w:line="420" w:lineRule="exact"/>
              <w:ind w:left="-171" w:right="-181"/>
              <w:jc w:val="center"/>
              <w:textAlignment w:val="baseline"/>
              <w:rPr>
                <w:sz w:val="18"/>
                <w:szCs w:val="18"/>
              </w:rPr>
            </w:pPr>
          </w:p>
        </w:tc>
        <w:tc>
          <w:tcPr>
            <w:tcW w:w="4266" w:type="dxa"/>
            <w:gridSpan w:val="4"/>
            <w:vMerge w:val="restart"/>
            <w:vAlign w:val="center"/>
          </w:tcPr>
          <w:p w:rsidR="00C63D39" w:rsidRPr="0026583F" w:rsidRDefault="002259D6">
            <w:pPr>
              <w:spacing w:before="100" w:line="160" w:lineRule="exact"/>
              <w:ind w:left="-171" w:right="-181"/>
              <w:jc w:val="center"/>
              <w:rPr>
                <w:sz w:val="18"/>
                <w:szCs w:val="18"/>
              </w:rPr>
            </w:pPr>
            <w:r w:rsidRPr="0026583F">
              <w:rPr>
                <w:rFonts w:hint="eastAsia"/>
                <w:sz w:val="18"/>
                <w:szCs w:val="18"/>
              </w:rPr>
              <w:t>符合</w:t>
            </w:r>
            <w:r w:rsidRPr="0026583F">
              <w:rPr>
                <w:sz w:val="18"/>
                <w:szCs w:val="18"/>
              </w:rPr>
              <w:t>JJF 1259</w:t>
            </w:r>
            <w:r w:rsidRPr="0026583F">
              <w:rPr>
                <w:rFonts w:hint="eastAsia"/>
                <w:sz w:val="18"/>
                <w:szCs w:val="18"/>
              </w:rPr>
              <w:t>的要求</w:t>
            </w:r>
          </w:p>
        </w:tc>
      </w:tr>
      <w:tr w:rsidR="00C63D39" w:rsidRPr="0026583F">
        <w:trPr>
          <w:trHeight w:val="225"/>
        </w:trPr>
        <w:tc>
          <w:tcPr>
            <w:tcW w:w="1237" w:type="dxa"/>
            <w:vAlign w:val="center"/>
          </w:tcPr>
          <w:p w:rsidR="00C63D39" w:rsidRPr="0026583F" w:rsidRDefault="002259D6">
            <w:pPr>
              <w:spacing w:line="420" w:lineRule="exact"/>
              <w:ind w:left="-171" w:right="-181"/>
              <w:jc w:val="center"/>
              <w:textAlignment w:val="baseline"/>
              <w:rPr>
                <w:sz w:val="18"/>
                <w:szCs w:val="18"/>
              </w:rPr>
            </w:pPr>
            <w:r w:rsidRPr="0026583F">
              <w:rPr>
                <w:rFonts w:hint="eastAsia"/>
                <w:sz w:val="18"/>
                <w:szCs w:val="18"/>
              </w:rPr>
              <w:t>最小值</w:t>
            </w:r>
          </w:p>
        </w:tc>
        <w:tc>
          <w:tcPr>
            <w:tcW w:w="2262" w:type="dxa"/>
            <w:gridSpan w:val="3"/>
            <w:vAlign w:val="center"/>
          </w:tcPr>
          <w:p w:rsidR="00C63D39" w:rsidRPr="0026583F" w:rsidRDefault="00C63D39">
            <w:pPr>
              <w:spacing w:line="420" w:lineRule="exact"/>
              <w:ind w:left="-171" w:right="-181"/>
              <w:jc w:val="center"/>
              <w:textAlignment w:val="baseline"/>
              <w:rPr>
                <w:sz w:val="18"/>
                <w:szCs w:val="18"/>
              </w:rPr>
            </w:pPr>
          </w:p>
        </w:tc>
        <w:tc>
          <w:tcPr>
            <w:tcW w:w="2127" w:type="dxa"/>
            <w:gridSpan w:val="4"/>
            <w:vAlign w:val="center"/>
          </w:tcPr>
          <w:p w:rsidR="00C63D39" w:rsidRPr="0026583F" w:rsidRDefault="00C63D39">
            <w:pPr>
              <w:spacing w:line="420" w:lineRule="exact"/>
              <w:ind w:left="-171" w:right="-181"/>
              <w:jc w:val="center"/>
              <w:textAlignment w:val="baseline"/>
              <w:rPr>
                <w:sz w:val="18"/>
                <w:szCs w:val="18"/>
              </w:rPr>
            </w:pPr>
          </w:p>
        </w:tc>
        <w:tc>
          <w:tcPr>
            <w:tcW w:w="4266" w:type="dxa"/>
            <w:gridSpan w:val="4"/>
            <w:vMerge/>
            <w:vAlign w:val="center"/>
          </w:tcPr>
          <w:p w:rsidR="00C63D39" w:rsidRPr="0026583F" w:rsidRDefault="00C63D39">
            <w:pPr>
              <w:spacing w:line="420" w:lineRule="exact"/>
              <w:ind w:left="-171" w:right="-181"/>
              <w:jc w:val="center"/>
              <w:textAlignment w:val="baseline"/>
              <w:rPr>
                <w:sz w:val="18"/>
                <w:szCs w:val="18"/>
              </w:rPr>
            </w:pPr>
          </w:p>
        </w:tc>
      </w:tr>
      <w:tr w:rsidR="00C63D39" w:rsidRPr="0026583F">
        <w:trPr>
          <w:trHeight w:hRule="exact" w:val="503"/>
        </w:trPr>
        <w:tc>
          <w:tcPr>
            <w:tcW w:w="9892" w:type="dxa"/>
            <w:gridSpan w:val="12"/>
            <w:vAlign w:val="center"/>
          </w:tcPr>
          <w:p w:rsidR="00C63D39" w:rsidRPr="0026583F" w:rsidRDefault="002259D6">
            <w:pPr>
              <w:numPr>
                <w:ilvl w:val="0"/>
                <w:numId w:val="44"/>
              </w:numPr>
              <w:adjustRightInd/>
              <w:spacing w:before="100" w:line="160" w:lineRule="exact"/>
              <w:ind w:right="-181"/>
              <w:jc w:val="left"/>
              <w:rPr>
                <w:rFonts w:ascii="宋体" w:hAnsi="宋体"/>
                <w:sz w:val="18"/>
                <w:szCs w:val="18"/>
              </w:rPr>
            </w:pPr>
            <w:r w:rsidRPr="0026583F">
              <w:rPr>
                <w:rFonts w:ascii="宋体" w:hAnsi="宋体"/>
                <w:sz w:val="18"/>
                <w:szCs w:val="18"/>
              </w:rPr>
              <w:t>输注累计量的示值误差</w:t>
            </w:r>
          </w:p>
        </w:tc>
      </w:tr>
      <w:tr w:rsidR="00C63D39" w:rsidRPr="0026583F">
        <w:trPr>
          <w:trHeight w:hRule="exact" w:val="477"/>
        </w:trPr>
        <w:tc>
          <w:tcPr>
            <w:tcW w:w="1237" w:type="dxa"/>
            <w:vAlign w:val="center"/>
          </w:tcPr>
          <w:p w:rsidR="00C63D39" w:rsidRPr="0026583F" w:rsidRDefault="002259D6">
            <w:pPr>
              <w:jc w:val="center"/>
              <w:rPr>
                <w:sz w:val="18"/>
                <w:szCs w:val="18"/>
              </w:rPr>
            </w:pPr>
            <w:proofErr w:type="gramStart"/>
            <w:r w:rsidRPr="0026583F">
              <w:rPr>
                <w:rFonts w:hAnsi="宋体"/>
                <w:sz w:val="18"/>
                <w:szCs w:val="18"/>
              </w:rPr>
              <w:t>预置值</w:t>
            </w:r>
            <w:proofErr w:type="gramEnd"/>
            <w:r w:rsidRPr="0026583F">
              <w:rPr>
                <w:sz w:val="18"/>
                <w:szCs w:val="18"/>
              </w:rPr>
              <w:t>(mL)</w:t>
            </w:r>
          </w:p>
          <w:p w:rsidR="00C63D39" w:rsidRPr="0026583F" w:rsidRDefault="00C63D39">
            <w:pPr>
              <w:jc w:val="center"/>
              <w:rPr>
                <w:sz w:val="18"/>
                <w:szCs w:val="18"/>
              </w:rPr>
            </w:pPr>
          </w:p>
        </w:tc>
        <w:tc>
          <w:tcPr>
            <w:tcW w:w="2262" w:type="dxa"/>
            <w:gridSpan w:val="3"/>
            <w:vAlign w:val="center"/>
          </w:tcPr>
          <w:p w:rsidR="00C63D39" w:rsidRPr="0026583F" w:rsidRDefault="00C63D39">
            <w:pPr>
              <w:jc w:val="center"/>
              <w:rPr>
                <w:sz w:val="18"/>
                <w:szCs w:val="18"/>
              </w:rPr>
            </w:pPr>
          </w:p>
        </w:tc>
        <w:tc>
          <w:tcPr>
            <w:tcW w:w="2127" w:type="dxa"/>
            <w:gridSpan w:val="4"/>
            <w:vAlign w:val="center"/>
          </w:tcPr>
          <w:p w:rsidR="00C63D39" w:rsidRPr="0026583F" w:rsidRDefault="00C63D39">
            <w:pPr>
              <w:jc w:val="center"/>
              <w:rPr>
                <w:sz w:val="18"/>
                <w:szCs w:val="18"/>
              </w:rPr>
            </w:pPr>
          </w:p>
        </w:tc>
        <w:tc>
          <w:tcPr>
            <w:tcW w:w="2132" w:type="dxa"/>
            <w:gridSpan w:val="2"/>
            <w:vAlign w:val="center"/>
          </w:tcPr>
          <w:p w:rsidR="00C63D39" w:rsidRPr="0026583F" w:rsidRDefault="00C63D39">
            <w:pPr>
              <w:jc w:val="center"/>
              <w:rPr>
                <w:sz w:val="18"/>
                <w:szCs w:val="18"/>
              </w:rPr>
            </w:pPr>
          </w:p>
        </w:tc>
        <w:tc>
          <w:tcPr>
            <w:tcW w:w="2134" w:type="dxa"/>
            <w:gridSpan w:val="2"/>
            <w:vAlign w:val="center"/>
          </w:tcPr>
          <w:p w:rsidR="00C63D39" w:rsidRPr="0026583F" w:rsidRDefault="00C63D39">
            <w:pPr>
              <w:jc w:val="center"/>
              <w:rPr>
                <w:sz w:val="18"/>
                <w:szCs w:val="18"/>
              </w:rPr>
            </w:pPr>
          </w:p>
        </w:tc>
      </w:tr>
      <w:tr w:rsidR="00C63D39" w:rsidRPr="0026583F">
        <w:trPr>
          <w:trHeight w:hRule="exact" w:val="427"/>
        </w:trPr>
        <w:tc>
          <w:tcPr>
            <w:tcW w:w="1237" w:type="dxa"/>
            <w:vAlign w:val="center"/>
          </w:tcPr>
          <w:p w:rsidR="00C63D39" w:rsidRPr="0026583F" w:rsidRDefault="002259D6">
            <w:pPr>
              <w:jc w:val="center"/>
              <w:rPr>
                <w:sz w:val="18"/>
                <w:szCs w:val="18"/>
              </w:rPr>
            </w:pPr>
            <w:r w:rsidRPr="0026583F">
              <w:rPr>
                <w:rFonts w:hAnsi="宋体"/>
                <w:sz w:val="18"/>
                <w:szCs w:val="18"/>
              </w:rPr>
              <w:t>测量值</w:t>
            </w:r>
            <w:r w:rsidRPr="0026583F">
              <w:rPr>
                <w:sz w:val="18"/>
                <w:szCs w:val="18"/>
              </w:rPr>
              <w:t>(mL)</w:t>
            </w:r>
          </w:p>
        </w:tc>
        <w:tc>
          <w:tcPr>
            <w:tcW w:w="2262" w:type="dxa"/>
            <w:gridSpan w:val="3"/>
            <w:vAlign w:val="center"/>
          </w:tcPr>
          <w:p w:rsidR="00C63D39" w:rsidRPr="0026583F" w:rsidRDefault="00C63D39">
            <w:pPr>
              <w:jc w:val="center"/>
              <w:rPr>
                <w:sz w:val="18"/>
                <w:szCs w:val="18"/>
              </w:rPr>
            </w:pPr>
          </w:p>
        </w:tc>
        <w:tc>
          <w:tcPr>
            <w:tcW w:w="2127" w:type="dxa"/>
            <w:gridSpan w:val="4"/>
            <w:vAlign w:val="center"/>
          </w:tcPr>
          <w:p w:rsidR="00C63D39" w:rsidRPr="0026583F" w:rsidRDefault="00C63D39">
            <w:pPr>
              <w:jc w:val="center"/>
              <w:rPr>
                <w:sz w:val="18"/>
                <w:szCs w:val="18"/>
              </w:rPr>
            </w:pPr>
          </w:p>
        </w:tc>
        <w:tc>
          <w:tcPr>
            <w:tcW w:w="2132" w:type="dxa"/>
            <w:gridSpan w:val="2"/>
            <w:vAlign w:val="center"/>
          </w:tcPr>
          <w:p w:rsidR="00C63D39" w:rsidRPr="0026583F" w:rsidRDefault="00C63D39">
            <w:pPr>
              <w:jc w:val="center"/>
              <w:rPr>
                <w:sz w:val="18"/>
                <w:szCs w:val="18"/>
              </w:rPr>
            </w:pPr>
          </w:p>
        </w:tc>
        <w:tc>
          <w:tcPr>
            <w:tcW w:w="2134" w:type="dxa"/>
            <w:gridSpan w:val="2"/>
            <w:vAlign w:val="center"/>
          </w:tcPr>
          <w:p w:rsidR="00C63D39" w:rsidRPr="0026583F" w:rsidRDefault="00C63D39">
            <w:pPr>
              <w:jc w:val="center"/>
              <w:rPr>
                <w:sz w:val="18"/>
                <w:szCs w:val="18"/>
              </w:rPr>
            </w:pPr>
          </w:p>
        </w:tc>
      </w:tr>
      <w:tr w:rsidR="00C63D39" w:rsidRPr="0026583F">
        <w:trPr>
          <w:trHeight w:hRule="exact" w:val="440"/>
        </w:trPr>
        <w:tc>
          <w:tcPr>
            <w:tcW w:w="1237" w:type="dxa"/>
            <w:vAlign w:val="center"/>
          </w:tcPr>
          <w:p w:rsidR="00C63D39" w:rsidRPr="0026583F" w:rsidRDefault="002259D6">
            <w:pPr>
              <w:spacing w:line="420" w:lineRule="exact"/>
              <w:jc w:val="center"/>
              <w:textAlignment w:val="baseline"/>
              <w:rPr>
                <w:sz w:val="18"/>
                <w:szCs w:val="18"/>
              </w:rPr>
            </w:pPr>
            <w:r w:rsidRPr="0026583F">
              <w:rPr>
                <w:rFonts w:hAnsi="宋体"/>
                <w:sz w:val="18"/>
                <w:szCs w:val="18"/>
              </w:rPr>
              <w:t>误差</w:t>
            </w:r>
            <w:r w:rsidRPr="0026583F">
              <w:rPr>
                <w:position w:val="-12"/>
                <w:sz w:val="18"/>
                <w:szCs w:val="18"/>
              </w:rPr>
              <w:object w:dxaOrig="28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7.5pt" o:ole="">
                  <v:imagedata r:id="rId20" o:title=""/>
                </v:shape>
                <o:OLEObject Type="Embed" ProgID="Equation.3" ShapeID="_x0000_i1025" DrawAspect="Content" ObjectID="_1706452944" r:id="rId21"/>
              </w:object>
            </w:r>
            <w:r w:rsidRPr="0026583F">
              <w:rPr>
                <w:sz w:val="18"/>
                <w:szCs w:val="18"/>
              </w:rPr>
              <w:t>(%)</w:t>
            </w:r>
          </w:p>
        </w:tc>
        <w:tc>
          <w:tcPr>
            <w:tcW w:w="2262" w:type="dxa"/>
            <w:gridSpan w:val="3"/>
            <w:vAlign w:val="center"/>
          </w:tcPr>
          <w:p w:rsidR="00C63D39" w:rsidRPr="0026583F" w:rsidRDefault="00C63D39">
            <w:pPr>
              <w:spacing w:line="420" w:lineRule="exact"/>
              <w:jc w:val="center"/>
              <w:textAlignment w:val="baseline"/>
              <w:rPr>
                <w:sz w:val="18"/>
                <w:szCs w:val="18"/>
              </w:rPr>
            </w:pPr>
          </w:p>
        </w:tc>
        <w:tc>
          <w:tcPr>
            <w:tcW w:w="2127" w:type="dxa"/>
            <w:gridSpan w:val="4"/>
            <w:vAlign w:val="center"/>
          </w:tcPr>
          <w:p w:rsidR="00C63D39" w:rsidRPr="0026583F" w:rsidRDefault="00C63D39">
            <w:pPr>
              <w:spacing w:line="420" w:lineRule="exact"/>
              <w:jc w:val="center"/>
              <w:textAlignment w:val="baseline"/>
              <w:rPr>
                <w:sz w:val="18"/>
                <w:szCs w:val="18"/>
              </w:rPr>
            </w:pPr>
          </w:p>
        </w:tc>
        <w:tc>
          <w:tcPr>
            <w:tcW w:w="2132" w:type="dxa"/>
            <w:gridSpan w:val="2"/>
            <w:vAlign w:val="center"/>
          </w:tcPr>
          <w:p w:rsidR="00C63D39" w:rsidRPr="0026583F" w:rsidRDefault="00C63D39">
            <w:pPr>
              <w:spacing w:line="420" w:lineRule="exact"/>
              <w:jc w:val="center"/>
              <w:textAlignment w:val="baseline"/>
              <w:rPr>
                <w:sz w:val="18"/>
                <w:szCs w:val="18"/>
              </w:rPr>
            </w:pPr>
          </w:p>
        </w:tc>
        <w:tc>
          <w:tcPr>
            <w:tcW w:w="2134" w:type="dxa"/>
            <w:gridSpan w:val="2"/>
            <w:vAlign w:val="center"/>
          </w:tcPr>
          <w:p w:rsidR="00C63D39" w:rsidRPr="0026583F" w:rsidRDefault="00C63D39">
            <w:pPr>
              <w:spacing w:line="420" w:lineRule="exact"/>
              <w:ind w:left="-171" w:right="-181"/>
              <w:jc w:val="center"/>
              <w:textAlignment w:val="baseline"/>
              <w:rPr>
                <w:sz w:val="18"/>
                <w:szCs w:val="18"/>
              </w:rPr>
            </w:pPr>
          </w:p>
        </w:tc>
      </w:tr>
      <w:tr w:rsidR="00C63D39" w:rsidRPr="0026583F">
        <w:trPr>
          <w:trHeight w:hRule="exact" w:val="435"/>
        </w:trPr>
        <w:tc>
          <w:tcPr>
            <w:tcW w:w="1237" w:type="dxa"/>
            <w:vAlign w:val="center"/>
          </w:tcPr>
          <w:p w:rsidR="00C63D39" w:rsidRPr="0026583F" w:rsidRDefault="002259D6">
            <w:pPr>
              <w:spacing w:line="420" w:lineRule="exact"/>
              <w:jc w:val="center"/>
              <w:textAlignment w:val="baseline"/>
              <w:rPr>
                <w:rFonts w:hAnsi="宋体"/>
                <w:sz w:val="18"/>
                <w:szCs w:val="18"/>
              </w:rPr>
            </w:pPr>
            <w:r w:rsidRPr="0026583F">
              <w:rPr>
                <w:rFonts w:hAnsi="宋体" w:hint="eastAsia"/>
                <w:sz w:val="18"/>
                <w:szCs w:val="18"/>
              </w:rPr>
              <w:t>备注</w:t>
            </w:r>
          </w:p>
        </w:tc>
        <w:tc>
          <w:tcPr>
            <w:tcW w:w="8655" w:type="dxa"/>
            <w:gridSpan w:val="11"/>
            <w:vAlign w:val="center"/>
          </w:tcPr>
          <w:p w:rsidR="00C63D39" w:rsidRPr="0026583F" w:rsidRDefault="002259D6" w:rsidP="0026583F">
            <w:pPr>
              <w:spacing w:line="420" w:lineRule="exact"/>
              <w:ind w:left="-171" w:right="-181" w:firstLineChars="100" w:firstLine="180"/>
              <w:textAlignment w:val="baseline"/>
              <w:rPr>
                <w:sz w:val="18"/>
                <w:szCs w:val="18"/>
              </w:rPr>
            </w:pPr>
            <w:r w:rsidRPr="0026583F">
              <w:rPr>
                <w:rFonts w:hint="eastAsia"/>
                <w:sz w:val="18"/>
                <w:szCs w:val="18"/>
              </w:rPr>
              <w:t>检测用输液器</w:t>
            </w:r>
            <w:r w:rsidRPr="0026583F">
              <w:rPr>
                <w:rFonts w:hint="eastAsia"/>
                <w:sz w:val="18"/>
                <w:szCs w:val="18"/>
              </w:rPr>
              <w:t>/</w:t>
            </w:r>
            <w:r w:rsidRPr="0026583F">
              <w:rPr>
                <w:rFonts w:hint="eastAsia"/>
                <w:sz w:val="18"/>
                <w:szCs w:val="18"/>
              </w:rPr>
              <w:t>注射器生产厂家</w:t>
            </w:r>
            <w:r w:rsidRPr="0026583F">
              <w:rPr>
                <w:rFonts w:ascii="宋体" w:hAnsi="宋体" w:hint="eastAsia"/>
                <w:bCs/>
                <w:color w:val="000000"/>
                <w:sz w:val="18"/>
                <w:szCs w:val="18"/>
                <w:u w:val="single"/>
              </w:rPr>
              <w:t xml:space="preserve">           </w:t>
            </w:r>
            <w:r w:rsidRPr="0026583F">
              <w:rPr>
                <w:rFonts w:ascii="宋体" w:hAnsi="宋体" w:hint="eastAsia"/>
                <w:bCs/>
                <w:color w:val="000000"/>
                <w:sz w:val="18"/>
                <w:szCs w:val="18"/>
              </w:rPr>
              <w:t xml:space="preserve"> ,规格为</w:t>
            </w:r>
            <w:r w:rsidRPr="0026583F">
              <w:rPr>
                <w:rFonts w:ascii="宋体" w:hAnsi="宋体" w:hint="eastAsia"/>
                <w:bCs/>
                <w:color w:val="000000"/>
                <w:sz w:val="18"/>
                <w:szCs w:val="18"/>
                <w:u w:val="single"/>
              </w:rPr>
              <w:t xml:space="preserve">           </w:t>
            </w:r>
            <w:r w:rsidRPr="0026583F">
              <w:rPr>
                <w:rFonts w:ascii="宋体" w:hAnsi="宋体" w:hint="eastAsia"/>
                <w:bCs/>
                <w:color w:val="000000"/>
                <w:sz w:val="18"/>
                <w:szCs w:val="18"/>
              </w:rPr>
              <w:t xml:space="preserve"> ，其他：</w:t>
            </w:r>
            <w:r w:rsidRPr="0026583F">
              <w:rPr>
                <w:rFonts w:ascii="宋体" w:hAnsi="宋体" w:hint="eastAsia"/>
                <w:bCs/>
                <w:color w:val="000000"/>
                <w:sz w:val="18"/>
                <w:szCs w:val="18"/>
                <w:u w:val="single"/>
              </w:rPr>
              <w:t xml:space="preserve">           </w:t>
            </w:r>
            <w:r w:rsidRPr="0026583F">
              <w:rPr>
                <w:rFonts w:ascii="宋体" w:hAnsi="宋体" w:hint="eastAsia"/>
                <w:bCs/>
                <w:color w:val="000000"/>
                <w:sz w:val="18"/>
                <w:szCs w:val="18"/>
              </w:rPr>
              <w:t xml:space="preserve"> </w:t>
            </w:r>
          </w:p>
        </w:tc>
      </w:tr>
      <w:tr w:rsidR="00C63D39" w:rsidRPr="0026583F">
        <w:trPr>
          <w:gridAfter w:val="1"/>
          <w:wAfter w:w="36" w:type="dxa"/>
          <w:trHeight w:val="516"/>
        </w:trPr>
        <w:tc>
          <w:tcPr>
            <w:tcW w:w="1237" w:type="dxa"/>
            <w:vMerge w:val="restart"/>
            <w:vAlign w:val="center"/>
          </w:tcPr>
          <w:p w:rsidR="00C63D39" w:rsidRPr="0026583F" w:rsidRDefault="002259D6" w:rsidP="0026583F">
            <w:pPr>
              <w:ind w:firstLineChars="50" w:firstLine="90"/>
              <w:jc w:val="center"/>
              <w:rPr>
                <w:rFonts w:ascii="宋体" w:hAnsi="宋体" w:cs="宋体"/>
                <w:sz w:val="18"/>
                <w:szCs w:val="18"/>
              </w:rPr>
            </w:pPr>
            <w:r w:rsidRPr="0026583F">
              <w:rPr>
                <w:rFonts w:ascii="宋体" w:hAnsi="宋体" w:cs="宋体" w:hint="eastAsia"/>
                <w:sz w:val="18"/>
                <w:szCs w:val="18"/>
              </w:rPr>
              <w:t>六、报警系统检测</w:t>
            </w:r>
          </w:p>
        </w:tc>
        <w:tc>
          <w:tcPr>
            <w:tcW w:w="851" w:type="dxa"/>
            <w:vAlign w:val="center"/>
          </w:tcPr>
          <w:p w:rsidR="00C63D39" w:rsidRPr="0026583F" w:rsidRDefault="002259D6" w:rsidP="0026583F">
            <w:pPr>
              <w:ind w:firstLineChars="50" w:firstLine="90"/>
              <w:jc w:val="center"/>
              <w:rPr>
                <w:rFonts w:ascii="宋体" w:hAnsi="宋体" w:cs="宋体"/>
                <w:sz w:val="18"/>
                <w:szCs w:val="18"/>
              </w:rPr>
            </w:pPr>
            <w:r w:rsidRPr="0026583F">
              <w:rPr>
                <w:rFonts w:ascii="宋体" w:hAnsi="宋体" w:cs="宋体" w:hint="eastAsia"/>
                <w:sz w:val="18"/>
                <w:szCs w:val="18"/>
              </w:rPr>
              <w:t>输注完毕报警</w:t>
            </w:r>
          </w:p>
        </w:tc>
        <w:tc>
          <w:tcPr>
            <w:tcW w:w="3402" w:type="dxa"/>
            <w:gridSpan w:val="5"/>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c>
          <w:tcPr>
            <w:tcW w:w="992" w:type="dxa"/>
            <w:gridSpan w:val="2"/>
            <w:vAlign w:val="center"/>
          </w:tcPr>
          <w:p w:rsidR="00C63D39" w:rsidRPr="0026583F" w:rsidRDefault="002259D6" w:rsidP="0026583F">
            <w:pPr>
              <w:ind w:firstLineChars="50" w:firstLine="90"/>
              <w:jc w:val="center"/>
              <w:rPr>
                <w:rFonts w:ascii="宋体" w:hAnsi="宋体" w:cs="宋体"/>
                <w:sz w:val="18"/>
                <w:szCs w:val="18"/>
              </w:rPr>
            </w:pPr>
            <w:r w:rsidRPr="0026583F">
              <w:rPr>
                <w:rFonts w:ascii="宋体" w:hAnsi="宋体" w:cs="宋体" w:hint="eastAsia"/>
                <w:sz w:val="18"/>
                <w:szCs w:val="18"/>
              </w:rPr>
              <w:t>接近完成报警</w:t>
            </w:r>
          </w:p>
        </w:tc>
        <w:tc>
          <w:tcPr>
            <w:tcW w:w="3374" w:type="dxa"/>
            <w:gridSpan w:val="2"/>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r>
      <w:tr w:rsidR="00C63D39" w:rsidRPr="0026583F">
        <w:trPr>
          <w:gridAfter w:val="1"/>
          <w:wAfter w:w="36" w:type="dxa"/>
          <w:trHeight w:hRule="exact" w:val="869"/>
        </w:trPr>
        <w:tc>
          <w:tcPr>
            <w:tcW w:w="1237" w:type="dxa"/>
            <w:vMerge/>
            <w:vAlign w:val="center"/>
          </w:tcPr>
          <w:p w:rsidR="00C63D39" w:rsidRPr="0026583F" w:rsidRDefault="00C63D39">
            <w:pPr>
              <w:jc w:val="left"/>
              <w:rPr>
                <w:rFonts w:ascii="宋体" w:hAnsi="宋体" w:cs="宋体"/>
                <w:sz w:val="18"/>
                <w:szCs w:val="18"/>
              </w:rPr>
            </w:pPr>
          </w:p>
        </w:tc>
        <w:tc>
          <w:tcPr>
            <w:tcW w:w="851" w:type="dxa"/>
            <w:vAlign w:val="center"/>
          </w:tcPr>
          <w:p w:rsidR="00C63D39" w:rsidRPr="0026583F" w:rsidRDefault="002259D6">
            <w:pPr>
              <w:ind w:leftChars="43" w:left="90"/>
              <w:jc w:val="center"/>
              <w:rPr>
                <w:rFonts w:ascii="宋体" w:hAnsi="宋体" w:cs="宋体"/>
                <w:sz w:val="18"/>
                <w:szCs w:val="18"/>
              </w:rPr>
            </w:pPr>
            <w:r w:rsidRPr="0026583F">
              <w:rPr>
                <w:rFonts w:ascii="宋体" w:hAnsi="宋体" w:cs="宋体" w:hint="eastAsia"/>
                <w:sz w:val="18"/>
                <w:szCs w:val="18"/>
              </w:rPr>
              <w:t>电池电量报警</w:t>
            </w:r>
          </w:p>
        </w:tc>
        <w:tc>
          <w:tcPr>
            <w:tcW w:w="3402" w:type="dxa"/>
            <w:gridSpan w:val="5"/>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c>
          <w:tcPr>
            <w:tcW w:w="992" w:type="dxa"/>
            <w:gridSpan w:val="2"/>
            <w:vAlign w:val="center"/>
          </w:tcPr>
          <w:p w:rsidR="00C63D39" w:rsidRPr="0026583F" w:rsidRDefault="002259D6" w:rsidP="0026583F">
            <w:pPr>
              <w:ind w:firstLineChars="50" w:firstLine="90"/>
              <w:jc w:val="left"/>
              <w:rPr>
                <w:rFonts w:ascii="宋体" w:hAnsi="宋体" w:cs="宋体"/>
                <w:sz w:val="18"/>
                <w:szCs w:val="18"/>
              </w:rPr>
            </w:pPr>
            <w:r w:rsidRPr="0026583F">
              <w:rPr>
                <w:rFonts w:ascii="宋体" w:hAnsi="宋体" w:cs="宋体" w:hint="eastAsia"/>
                <w:sz w:val="18"/>
                <w:szCs w:val="18"/>
              </w:rPr>
              <w:t>气泡报警</w:t>
            </w:r>
          </w:p>
        </w:tc>
        <w:tc>
          <w:tcPr>
            <w:tcW w:w="3374" w:type="dxa"/>
            <w:gridSpan w:val="2"/>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r>
      <w:tr w:rsidR="00C63D39" w:rsidRPr="0026583F">
        <w:trPr>
          <w:gridAfter w:val="1"/>
          <w:wAfter w:w="36" w:type="dxa"/>
          <w:trHeight w:hRule="exact" w:val="852"/>
        </w:trPr>
        <w:tc>
          <w:tcPr>
            <w:tcW w:w="1237" w:type="dxa"/>
            <w:vMerge/>
            <w:vAlign w:val="center"/>
          </w:tcPr>
          <w:p w:rsidR="00C63D39" w:rsidRPr="0026583F" w:rsidRDefault="00C63D39">
            <w:pPr>
              <w:jc w:val="left"/>
              <w:rPr>
                <w:rFonts w:ascii="宋体" w:hAnsi="宋体" w:cs="宋体"/>
                <w:sz w:val="18"/>
                <w:szCs w:val="18"/>
              </w:rPr>
            </w:pPr>
          </w:p>
        </w:tc>
        <w:tc>
          <w:tcPr>
            <w:tcW w:w="851" w:type="dxa"/>
            <w:vAlign w:val="center"/>
          </w:tcPr>
          <w:p w:rsidR="00C63D39" w:rsidRPr="0026583F" w:rsidRDefault="002259D6">
            <w:pPr>
              <w:jc w:val="center"/>
              <w:rPr>
                <w:rFonts w:ascii="宋体" w:hAnsi="宋体" w:cs="宋体"/>
                <w:sz w:val="18"/>
                <w:szCs w:val="18"/>
              </w:rPr>
            </w:pPr>
            <w:r w:rsidRPr="0026583F">
              <w:rPr>
                <w:rFonts w:ascii="宋体" w:hAnsi="宋体" w:cs="宋体" w:hint="eastAsia"/>
                <w:sz w:val="18"/>
                <w:szCs w:val="18"/>
              </w:rPr>
              <w:t>输注阻塞报警</w:t>
            </w:r>
          </w:p>
        </w:tc>
        <w:tc>
          <w:tcPr>
            <w:tcW w:w="3402" w:type="dxa"/>
            <w:gridSpan w:val="5"/>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c>
          <w:tcPr>
            <w:tcW w:w="992" w:type="dxa"/>
            <w:gridSpan w:val="2"/>
            <w:vAlign w:val="center"/>
          </w:tcPr>
          <w:p w:rsidR="00C63D39" w:rsidRPr="0026583F" w:rsidRDefault="002259D6" w:rsidP="0026583F">
            <w:pPr>
              <w:ind w:firstLineChars="50" w:firstLine="90"/>
              <w:jc w:val="left"/>
              <w:rPr>
                <w:rFonts w:ascii="宋体" w:hAnsi="宋体" w:cs="宋体"/>
                <w:sz w:val="18"/>
                <w:szCs w:val="18"/>
              </w:rPr>
            </w:pPr>
            <w:r w:rsidRPr="0026583F">
              <w:rPr>
                <w:rFonts w:ascii="宋体" w:hAnsi="宋体" w:cs="宋体" w:hint="eastAsia"/>
                <w:sz w:val="18"/>
                <w:szCs w:val="18"/>
              </w:rPr>
              <w:t>舱门报警</w:t>
            </w:r>
          </w:p>
        </w:tc>
        <w:tc>
          <w:tcPr>
            <w:tcW w:w="3374" w:type="dxa"/>
            <w:gridSpan w:val="2"/>
            <w:vAlign w:val="center"/>
          </w:tcPr>
          <w:p w:rsidR="00C63D39" w:rsidRPr="0026583F" w:rsidRDefault="002259D6">
            <w:pPr>
              <w:jc w:val="left"/>
              <w:rPr>
                <w:rFonts w:ascii="宋体" w:hAnsi="宋体" w:cs="宋体"/>
                <w:sz w:val="18"/>
                <w:szCs w:val="18"/>
              </w:rPr>
            </w:pPr>
            <w:r w:rsidRPr="0026583F">
              <w:rPr>
                <w:rFonts w:ascii="宋体" w:hAnsi="宋体" w:hint="eastAsia"/>
                <w:sz w:val="18"/>
                <w:szCs w:val="18"/>
              </w:rPr>
              <w:t>□符合要求 □不符合要求 □不适用</w:t>
            </w:r>
          </w:p>
        </w:tc>
      </w:tr>
      <w:tr w:rsidR="00C63D39" w:rsidRPr="0026583F">
        <w:trPr>
          <w:gridAfter w:val="1"/>
          <w:wAfter w:w="36" w:type="dxa"/>
          <w:trHeight w:hRule="exact" w:val="571"/>
        </w:trPr>
        <w:tc>
          <w:tcPr>
            <w:tcW w:w="9856" w:type="dxa"/>
            <w:gridSpan w:val="11"/>
            <w:vAlign w:val="center"/>
          </w:tcPr>
          <w:p w:rsidR="00C63D39" w:rsidRPr="0026583F" w:rsidRDefault="002259D6">
            <w:pPr>
              <w:jc w:val="left"/>
              <w:rPr>
                <w:rFonts w:ascii="宋体" w:hAnsi="宋体" w:cs="宋体"/>
                <w:sz w:val="18"/>
                <w:szCs w:val="18"/>
              </w:rPr>
            </w:pPr>
            <w:r w:rsidRPr="0026583F">
              <w:rPr>
                <w:rFonts w:ascii="宋体" w:hAnsi="宋体" w:cs="宋体" w:hint="eastAsia"/>
                <w:sz w:val="18"/>
                <w:szCs w:val="18"/>
              </w:rPr>
              <w:lastRenderedPageBreak/>
              <w:t xml:space="preserve">七、注射器识别功能 </w:t>
            </w:r>
            <w:r w:rsidRPr="0026583F">
              <w:rPr>
                <w:rFonts w:ascii="宋体" w:hAnsi="宋体" w:cs="宋体"/>
                <w:sz w:val="18"/>
                <w:szCs w:val="18"/>
              </w:rPr>
              <w:t xml:space="preserve">     </w:t>
            </w:r>
            <w:r w:rsidRPr="0026583F">
              <w:rPr>
                <w:rFonts w:ascii="宋体" w:hAnsi="宋体" w:cs="宋体" w:hint="eastAsia"/>
                <w:sz w:val="18"/>
                <w:szCs w:val="18"/>
              </w:rPr>
              <w:t xml:space="preserve">□ 符合要求        □ 不符合要求         </w:t>
            </w:r>
            <w:r w:rsidRPr="0026583F">
              <w:rPr>
                <w:rFonts w:ascii="宋体" w:hAnsi="宋体" w:hint="eastAsia"/>
                <w:sz w:val="18"/>
                <w:szCs w:val="18"/>
              </w:rPr>
              <w:t>□不适用</w:t>
            </w:r>
          </w:p>
        </w:tc>
      </w:tr>
      <w:tr w:rsidR="00C63D39" w:rsidRPr="0026583F">
        <w:trPr>
          <w:gridAfter w:val="1"/>
          <w:wAfter w:w="36" w:type="dxa"/>
          <w:trHeight w:hRule="exact" w:val="565"/>
        </w:trPr>
        <w:tc>
          <w:tcPr>
            <w:tcW w:w="9856" w:type="dxa"/>
            <w:gridSpan w:val="11"/>
            <w:vAlign w:val="center"/>
          </w:tcPr>
          <w:p w:rsidR="00C63D39" w:rsidRPr="0026583F" w:rsidRDefault="002259D6">
            <w:pPr>
              <w:jc w:val="left"/>
              <w:rPr>
                <w:sz w:val="18"/>
                <w:szCs w:val="18"/>
              </w:rPr>
            </w:pPr>
            <w:r w:rsidRPr="0026583F">
              <w:rPr>
                <w:rFonts w:hint="eastAsia"/>
                <w:sz w:val="18"/>
                <w:szCs w:val="18"/>
              </w:rPr>
              <w:t>八、</w:t>
            </w:r>
            <w:r w:rsidRPr="0026583F">
              <w:rPr>
                <w:rFonts w:hAnsi="宋体" w:hint="eastAsia"/>
                <w:sz w:val="18"/>
                <w:szCs w:val="18"/>
              </w:rPr>
              <w:t>电气安全</w:t>
            </w:r>
            <w:r w:rsidRPr="0026583F">
              <w:rPr>
                <w:rFonts w:hAnsi="宋体" w:hint="eastAsia"/>
                <w:sz w:val="18"/>
                <w:szCs w:val="18"/>
              </w:rPr>
              <w:t xml:space="preserve"> </w:t>
            </w:r>
            <w:r w:rsidRPr="0026583F">
              <w:rPr>
                <w:rFonts w:hAnsi="宋体"/>
                <w:sz w:val="18"/>
                <w:szCs w:val="18"/>
              </w:rPr>
              <w:t xml:space="preserve">  </w:t>
            </w:r>
            <w:r w:rsidRPr="0026583F">
              <w:rPr>
                <w:sz w:val="18"/>
                <w:szCs w:val="18"/>
              </w:rPr>
              <w:t xml:space="preserve">  </w:t>
            </w:r>
            <w:r w:rsidRPr="0026583F">
              <w:rPr>
                <w:rFonts w:hint="eastAsia"/>
                <w:sz w:val="18"/>
                <w:szCs w:val="18"/>
              </w:rPr>
              <w:t>接地电阻：</w:t>
            </w:r>
            <w:r w:rsidRPr="0026583F">
              <w:rPr>
                <w:rFonts w:hint="eastAsia"/>
                <w:sz w:val="18"/>
                <w:szCs w:val="18"/>
                <w:u w:val="single"/>
              </w:rPr>
              <w:t xml:space="preserve">            </w:t>
            </w:r>
            <w:r w:rsidRPr="0026583F">
              <w:rPr>
                <w:rFonts w:hAnsi="宋体" w:hint="eastAsia"/>
                <w:sz w:val="18"/>
                <w:szCs w:val="18"/>
              </w:rPr>
              <w:t>外壳</w:t>
            </w:r>
            <w:r w:rsidRPr="0026583F">
              <w:rPr>
                <w:rFonts w:hAnsi="宋体"/>
                <w:sz w:val="18"/>
                <w:szCs w:val="18"/>
              </w:rPr>
              <w:t>漏电流</w:t>
            </w:r>
            <w:r w:rsidRPr="0026583F">
              <w:rPr>
                <w:sz w:val="18"/>
                <w:szCs w:val="18"/>
              </w:rPr>
              <w:t xml:space="preserve"> </w:t>
            </w:r>
            <w:r w:rsidRPr="0026583F">
              <w:rPr>
                <w:rFonts w:hAnsi="宋体"/>
                <w:sz w:val="18"/>
                <w:szCs w:val="18"/>
              </w:rPr>
              <w:t>：</w:t>
            </w:r>
            <w:r w:rsidRPr="0026583F">
              <w:rPr>
                <w:sz w:val="18"/>
                <w:szCs w:val="18"/>
                <w:u w:val="single"/>
              </w:rPr>
              <w:t xml:space="preserve">     </w:t>
            </w:r>
            <w:r w:rsidRPr="0026583F">
              <w:rPr>
                <w:rFonts w:hint="eastAsia"/>
                <w:sz w:val="18"/>
                <w:szCs w:val="18"/>
                <w:u w:val="single"/>
              </w:rPr>
              <w:t xml:space="preserve">         </w:t>
            </w:r>
            <w:r w:rsidRPr="0026583F">
              <w:rPr>
                <w:rFonts w:hint="eastAsia"/>
                <w:sz w:val="18"/>
                <w:szCs w:val="18"/>
              </w:rPr>
              <w:t>患者漏电流：</w:t>
            </w:r>
            <w:r w:rsidRPr="0026583F">
              <w:rPr>
                <w:sz w:val="18"/>
                <w:szCs w:val="18"/>
                <w:u w:val="single"/>
              </w:rPr>
              <w:t xml:space="preserve">     </w:t>
            </w:r>
            <w:r w:rsidRPr="0026583F">
              <w:rPr>
                <w:rFonts w:hint="eastAsia"/>
                <w:sz w:val="18"/>
                <w:szCs w:val="18"/>
                <w:u w:val="single"/>
              </w:rPr>
              <w:t xml:space="preserve">         </w:t>
            </w:r>
            <w:r w:rsidRPr="0026583F">
              <w:rPr>
                <w:sz w:val="18"/>
                <w:szCs w:val="18"/>
              </w:rPr>
              <w:t xml:space="preserve">    </w:t>
            </w:r>
          </w:p>
          <w:p w:rsidR="00C63D39" w:rsidRPr="0026583F" w:rsidRDefault="00C63D39">
            <w:pPr>
              <w:jc w:val="left"/>
              <w:rPr>
                <w:sz w:val="18"/>
                <w:szCs w:val="18"/>
              </w:rPr>
            </w:pPr>
          </w:p>
        </w:tc>
      </w:tr>
      <w:tr w:rsidR="00C63D39" w:rsidRPr="0026583F">
        <w:trPr>
          <w:gridAfter w:val="1"/>
          <w:wAfter w:w="36" w:type="dxa"/>
          <w:trHeight w:hRule="exact" w:val="560"/>
        </w:trPr>
        <w:tc>
          <w:tcPr>
            <w:tcW w:w="9856" w:type="dxa"/>
            <w:gridSpan w:val="11"/>
            <w:vAlign w:val="center"/>
          </w:tcPr>
          <w:p w:rsidR="00C63D39" w:rsidRPr="0026583F" w:rsidRDefault="002259D6">
            <w:pPr>
              <w:rPr>
                <w:rFonts w:ascii="宋体" w:hAnsi="宋体"/>
                <w:sz w:val="18"/>
                <w:szCs w:val="18"/>
                <w:u w:val="single"/>
              </w:rPr>
            </w:pPr>
            <w:r w:rsidRPr="0026583F">
              <w:rPr>
                <w:rFonts w:hint="eastAsia"/>
                <w:sz w:val="18"/>
                <w:szCs w:val="18"/>
              </w:rPr>
              <w:t>九、</w:t>
            </w:r>
            <w:r w:rsidRPr="0026583F">
              <w:rPr>
                <w:rFonts w:ascii="宋体" w:hAnsi="宋体" w:cs="宋体" w:hint="eastAsia"/>
                <w:sz w:val="18"/>
                <w:szCs w:val="18"/>
              </w:rPr>
              <w:t xml:space="preserve">检定结论 </w:t>
            </w:r>
            <w:r w:rsidRPr="0026583F">
              <w:rPr>
                <w:rFonts w:ascii="宋体" w:hAnsi="宋体" w:cs="宋体"/>
                <w:sz w:val="18"/>
                <w:szCs w:val="18"/>
              </w:rPr>
              <w:t xml:space="preserve"> </w:t>
            </w:r>
            <w:r w:rsidRPr="0026583F">
              <w:rPr>
                <w:rFonts w:ascii="宋体" w:hAnsi="宋体" w:cs="宋体" w:hint="eastAsia"/>
                <w:sz w:val="18"/>
                <w:szCs w:val="18"/>
              </w:rPr>
              <w:t xml:space="preserve">                       </w:t>
            </w:r>
            <w:r w:rsidRPr="0026583F">
              <w:rPr>
                <w:rFonts w:ascii="宋体" w:hAnsi="宋体" w:hint="eastAsia"/>
                <w:b/>
                <w:bCs/>
                <w:sz w:val="18"/>
                <w:szCs w:val="18"/>
              </w:rPr>
              <w:sym w:font="Wingdings 2" w:char="00A3"/>
            </w:r>
            <w:r w:rsidRPr="0026583F">
              <w:rPr>
                <w:rFonts w:ascii="宋体" w:hAnsi="宋体" w:hint="eastAsia"/>
                <w:b/>
                <w:bCs/>
                <w:sz w:val="18"/>
                <w:szCs w:val="18"/>
              </w:rPr>
              <w:t>合格         □不合格</w:t>
            </w:r>
          </w:p>
        </w:tc>
      </w:tr>
    </w:tbl>
    <w:p w:rsidR="00C63D39" w:rsidRDefault="002259D6">
      <w:pPr>
        <w:ind w:left="5880" w:firstLine="420"/>
        <w:jc w:val="left"/>
        <w:rPr>
          <w:rFonts w:hAnsi="宋体"/>
          <w:u w:val="single"/>
        </w:rPr>
      </w:pPr>
      <w:r>
        <w:rPr>
          <w:rFonts w:hAnsi="宋体" w:hint="eastAsia"/>
        </w:rPr>
        <w:t>检测人</w:t>
      </w:r>
      <w:r>
        <w:rPr>
          <w:rFonts w:hAnsi="宋体" w:hint="eastAsia"/>
          <w:u w:val="single"/>
        </w:rPr>
        <w:t xml:space="preserve">        </w:t>
      </w:r>
      <w:r>
        <w:rPr>
          <w:rFonts w:hAnsi="宋体"/>
          <w:u w:val="single"/>
        </w:rPr>
        <w:t xml:space="preserve">  </w:t>
      </w:r>
      <w:r>
        <w:rPr>
          <w:rFonts w:hAnsi="宋体" w:hint="eastAsia"/>
        </w:rPr>
        <w:t>日期</w:t>
      </w:r>
      <w:r>
        <w:rPr>
          <w:rFonts w:hAnsi="宋体" w:hint="eastAsia"/>
          <w:u w:val="single"/>
        </w:rPr>
        <w:t xml:space="preserve">          </w:t>
      </w:r>
    </w:p>
    <w:p w:rsidR="00C63D39" w:rsidRDefault="002259D6">
      <w:pPr>
        <w:ind w:left="5880" w:firstLine="420"/>
        <w:jc w:val="left"/>
        <w:rPr>
          <w:rFonts w:hAnsi="宋体"/>
          <w:u w:val="single"/>
        </w:rPr>
      </w:pPr>
      <w:r>
        <w:rPr>
          <w:rFonts w:hAnsi="宋体" w:hint="eastAsia"/>
        </w:rPr>
        <w:t>审核人</w:t>
      </w:r>
      <w:r>
        <w:rPr>
          <w:rFonts w:hAnsi="宋体" w:hint="eastAsia"/>
          <w:u w:val="single"/>
        </w:rPr>
        <w:t xml:space="preserve">          </w:t>
      </w:r>
      <w:r>
        <w:rPr>
          <w:rFonts w:hAnsi="宋体" w:hint="eastAsia"/>
        </w:rPr>
        <w:t>日期</w:t>
      </w:r>
      <w:r>
        <w:rPr>
          <w:rFonts w:hAnsi="宋体" w:hint="eastAsia"/>
          <w:u w:val="single"/>
        </w:rPr>
        <w:t xml:space="preserve"> </w:t>
      </w:r>
      <w:r>
        <w:rPr>
          <w:rFonts w:hAnsi="宋体"/>
          <w:u w:val="single"/>
        </w:rPr>
        <w:t xml:space="preserve">         </w:t>
      </w:r>
    </w:p>
    <w:p w:rsidR="00CB715F" w:rsidRDefault="00CB715F">
      <w:pPr>
        <w:ind w:left="5880" w:firstLine="420"/>
        <w:jc w:val="left"/>
        <w:rPr>
          <w:rFonts w:hAnsi="宋体"/>
          <w:u w:val="single"/>
        </w:rPr>
      </w:pPr>
    </w:p>
    <w:p w:rsidR="00CB715F" w:rsidRDefault="00CB715F">
      <w:pPr>
        <w:ind w:left="5880" w:firstLine="420"/>
        <w:jc w:val="left"/>
        <w:rPr>
          <w:rFonts w:hAnsi="宋体"/>
          <w:u w:val="single"/>
        </w:rPr>
      </w:pPr>
    </w:p>
    <w:p w:rsidR="00CB715F" w:rsidRPr="00CB715F" w:rsidRDefault="00CB715F" w:rsidP="00CB715F">
      <w:pPr>
        <w:jc w:val="center"/>
        <w:rPr>
          <w:rFonts w:hAnsi="宋体"/>
        </w:rPr>
      </w:pPr>
      <w:bookmarkStart w:id="155" w:name="BookMark8"/>
      <w:r>
        <w:rPr>
          <w:noProof/>
        </w:rPr>
        <w:drawing>
          <wp:inline distT="0" distB="0" distL="0" distR="0" wp14:anchorId="32DF69CF" wp14:editId="3FEAFCD8">
            <wp:extent cx="1794891" cy="31432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813021" cy="317500"/>
                    </a:xfrm>
                    <a:prstGeom prst="rect">
                      <a:avLst/>
                    </a:prstGeom>
                  </pic:spPr>
                </pic:pic>
              </a:graphicData>
            </a:graphic>
          </wp:inline>
        </w:drawing>
      </w:r>
      <w:bookmarkEnd w:id="155"/>
    </w:p>
    <w:p w:rsidR="00C63D39" w:rsidRDefault="002259D6">
      <w:pPr>
        <w:pStyle w:val="afe"/>
      </w:pPr>
      <w:r>
        <w:rPr>
          <w:rFonts w:hint="eastAsia"/>
        </w:rPr>
        <w:t>品牌</w:t>
      </w:r>
      <w:r>
        <w:rPr>
          <w:rFonts w:hint="eastAsia"/>
        </w:rPr>
        <w:t xml:space="preserve">                          </w:t>
      </w:r>
      <w:r>
        <w:rPr>
          <w:rFonts w:hint="eastAsia"/>
        </w:rPr>
        <w:t>型号规格</w:t>
      </w:r>
      <w:r>
        <w:rPr>
          <w:rFonts w:hint="eastAsia"/>
        </w:rPr>
        <w:t xml:space="preserve">                     </w:t>
      </w:r>
      <w:r>
        <w:rPr>
          <w:rFonts w:hint="eastAsia"/>
        </w:rPr>
        <w:t>设备编号</w:t>
      </w:r>
      <w:r>
        <w:rPr>
          <w:rFonts w:hint="eastAsia"/>
        </w:rPr>
        <w:t xml:space="preserve">                 </w:t>
      </w:r>
    </w:p>
    <w:p w:rsidR="00C63D39" w:rsidRDefault="002259D6">
      <w:pPr>
        <w:pStyle w:val="afe"/>
      </w:pPr>
      <w:r>
        <w:rPr>
          <w:rFonts w:hint="eastAsia"/>
        </w:rPr>
        <w:t>出厂日期</w:t>
      </w:r>
      <w:r>
        <w:rPr>
          <w:rFonts w:hint="eastAsia"/>
        </w:rPr>
        <w:t xml:space="preserve">                      </w:t>
      </w:r>
      <w:r>
        <w:rPr>
          <w:rFonts w:hint="eastAsia"/>
        </w:rPr>
        <w:t>存放地点</w:t>
      </w:r>
      <w:r>
        <w:rPr>
          <w:rFonts w:hint="eastAsia"/>
        </w:rPr>
        <w:t xml:space="preserve">                     </w:t>
      </w:r>
      <w:r>
        <w:rPr>
          <w:rFonts w:hint="eastAsia"/>
        </w:rPr>
        <w:t>检测仪器</w:t>
      </w:r>
      <w:r>
        <w:rPr>
          <w:rFonts w:hint="eastAsia"/>
        </w:rPr>
        <w:t xml:space="preserve">                 </w:t>
      </w:r>
    </w:p>
    <w:p w:rsidR="00C63D39" w:rsidRDefault="002259D6">
      <w:pPr>
        <w:pStyle w:val="afe"/>
      </w:pPr>
      <w:r>
        <w:rPr>
          <w:rFonts w:hint="eastAsia"/>
        </w:rPr>
        <w:t>质控计划名称：□安装验收</w:t>
      </w:r>
      <w:r>
        <w:rPr>
          <w:rFonts w:hint="eastAsia"/>
        </w:rPr>
        <w:t xml:space="preserve">   </w:t>
      </w:r>
      <w:r>
        <w:rPr>
          <w:rFonts w:hint="eastAsia"/>
        </w:rPr>
        <w:t>□周期性</w:t>
      </w:r>
      <w:r>
        <w:rPr>
          <w:rFonts w:hint="eastAsia"/>
        </w:rPr>
        <w:t xml:space="preserve">   </w:t>
      </w:r>
      <w:r>
        <w:rPr>
          <w:rFonts w:hint="eastAsia"/>
        </w:rPr>
        <w:t>□维修后</w:t>
      </w:r>
      <w:r>
        <w:rPr>
          <w:rFonts w:hint="eastAsia"/>
        </w:rPr>
        <w:t xml:space="preserve">   </w:t>
      </w:r>
      <w:r>
        <w:rPr>
          <w:rFonts w:hint="eastAsia"/>
        </w:rPr>
        <w:t>□报废鉴定</w:t>
      </w:r>
    </w:p>
    <w:p w:rsidR="00C63D39" w:rsidRDefault="002259D6">
      <w:pPr>
        <w:pStyle w:val="afe"/>
      </w:pPr>
      <w:r>
        <w:rPr>
          <w:rFonts w:hint="eastAsia"/>
        </w:rPr>
        <w:t>温度</w:t>
      </w:r>
      <w:r>
        <w:rPr>
          <w:rFonts w:hint="eastAsia"/>
        </w:rPr>
        <w:t xml:space="preserve"> </w:t>
      </w:r>
      <w:r>
        <w:t xml:space="preserve">      </w:t>
      </w:r>
      <w:r>
        <w:rPr>
          <w:rFonts w:hint="eastAsia"/>
        </w:rPr>
        <w:t>℃</w:t>
      </w:r>
      <w:r>
        <w:t xml:space="preserve"> </w:t>
      </w:r>
      <w:r>
        <w:rPr>
          <w:rFonts w:hint="eastAsia"/>
        </w:rPr>
        <w:t xml:space="preserve">         </w:t>
      </w:r>
      <w:r>
        <w:t>湿度</w:t>
      </w:r>
      <w:r>
        <w:t xml:space="preserve">       %RH   </w:t>
      </w:r>
      <w:r>
        <w:rPr>
          <w:rFonts w:hint="eastAsia"/>
        </w:rPr>
        <w:t xml:space="preserve">  </w:t>
      </w:r>
      <w:r>
        <w:rPr>
          <w:rFonts w:hint="eastAsia"/>
        </w:rPr>
        <w:t>其它</w:t>
      </w:r>
      <w:r>
        <w:rPr>
          <w:rFonts w:hint="eastAsia"/>
        </w:rPr>
        <w:t xml:space="preserve">                   </w:t>
      </w:r>
      <w:r>
        <w:rPr>
          <w:rFonts w:hint="eastAsia"/>
        </w:rPr>
        <w:t>检测日期</w:t>
      </w:r>
      <w:r>
        <w:rPr>
          <w:rFonts w:hint="eastAsia"/>
        </w:rPr>
        <w:t xml:space="preserve">               </w:t>
      </w:r>
      <w:bookmarkEnd w:id="146"/>
    </w:p>
    <w:sectPr w:rsidR="00C63D3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138" w:rsidRDefault="007B2138">
      <w:pPr>
        <w:spacing w:line="240" w:lineRule="auto"/>
      </w:pPr>
      <w:r>
        <w:separator/>
      </w:r>
    </w:p>
  </w:endnote>
  <w:endnote w:type="continuationSeparator" w:id="0">
    <w:p w:rsidR="007B2138" w:rsidRDefault="007B21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2259D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C63D3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C63D3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2259D6">
    <w:pPr>
      <w:pStyle w:val="affffb"/>
    </w:pPr>
    <w:r>
      <w:fldChar w:fldCharType="begin"/>
    </w:r>
    <w:r>
      <w:instrText>PAGE   \* MERGEFORMAT</w:instrText>
    </w:r>
    <w:r>
      <w:fldChar w:fldCharType="separate"/>
    </w:r>
    <w:r w:rsidR="007A1321" w:rsidRPr="007A1321">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138" w:rsidRDefault="007B2138">
      <w:pPr>
        <w:spacing w:line="240" w:lineRule="auto"/>
      </w:pPr>
      <w:r>
        <w:separator/>
      </w:r>
    </w:p>
  </w:footnote>
  <w:footnote w:type="continuationSeparator" w:id="0">
    <w:p w:rsidR="007B2138" w:rsidRDefault="007B213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C63D3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2259D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C63D3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2259D6">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D39" w:rsidRDefault="002259D6">
    <w:pPr>
      <w:pStyle w:val="afffff3"/>
    </w:pPr>
    <w:r>
      <w:fldChar w:fldCharType="begin"/>
    </w:r>
    <w:r>
      <w:instrText xml:space="preserve"> STYLEREF  标准文件_文件编号  \* MERGEFORMAT </w:instrText>
    </w:r>
    <w:r>
      <w:fldChar w:fldCharType="separate"/>
    </w:r>
    <w:r w:rsidR="007A1321">
      <w:rPr>
        <w:noProof/>
      </w:rPr>
      <w:t>DB 32/T XXXX</w:t>
    </w:r>
    <w:r w:rsidR="007A1321">
      <w:rPr>
        <w:noProof/>
      </w:rPr>
      <w:t>—</w:t>
    </w:r>
    <w:r w:rsidR="007A132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5E04475"/>
    <w:multiLevelType w:val="multilevel"/>
    <w:tmpl w:val="55E04475"/>
    <w:lvl w:ilvl="0">
      <w:start w:val="3"/>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8"/>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0pGKWCzGD15VJsKqKKRoW81Jes/0TM7A6iV8zXy1v8matJLRDxO27IzLN4d0C8WX2naDomBIh4tOluxQWz6FUQ==" w:salt="pwHtCTSavp0/cS+3M8CD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38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84E"/>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B1A"/>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2C7"/>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339"/>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4CA0"/>
    <w:rsid w:val="00195C34"/>
    <w:rsid w:val="00196EF5"/>
    <w:rsid w:val="001A1A53"/>
    <w:rsid w:val="001A234A"/>
    <w:rsid w:val="001A4CF3"/>
    <w:rsid w:val="001B06E8"/>
    <w:rsid w:val="001B513D"/>
    <w:rsid w:val="001B5AB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B8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9D6"/>
    <w:rsid w:val="00225CF8"/>
    <w:rsid w:val="0022794E"/>
    <w:rsid w:val="00233D64"/>
    <w:rsid w:val="0023482A"/>
    <w:rsid w:val="002359CB"/>
    <w:rsid w:val="00243540"/>
    <w:rsid w:val="002443E9"/>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83F"/>
    <w:rsid w:val="00266EEB"/>
    <w:rsid w:val="00267EF4"/>
    <w:rsid w:val="00270CB8"/>
    <w:rsid w:val="00272B08"/>
    <w:rsid w:val="00272B71"/>
    <w:rsid w:val="00281BB8"/>
    <w:rsid w:val="00281E9E"/>
    <w:rsid w:val="00282405"/>
    <w:rsid w:val="00285170"/>
    <w:rsid w:val="00285361"/>
    <w:rsid w:val="002920C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38C"/>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F57"/>
    <w:rsid w:val="00317988"/>
    <w:rsid w:val="003221B4"/>
    <w:rsid w:val="0032258D"/>
    <w:rsid w:val="00322E62"/>
    <w:rsid w:val="00324D13"/>
    <w:rsid w:val="00324D2A"/>
    <w:rsid w:val="00324EDD"/>
    <w:rsid w:val="003331E4"/>
    <w:rsid w:val="003347C8"/>
    <w:rsid w:val="00336C64"/>
    <w:rsid w:val="00337162"/>
    <w:rsid w:val="0034194F"/>
    <w:rsid w:val="00341DD3"/>
    <w:rsid w:val="00344605"/>
    <w:rsid w:val="003474AA"/>
    <w:rsid w:val="00350D1D"/>
    <w:rsid w:val="00352C83"/>
    <w:rsid w:val="003615D2"/>
    <w:rsid w:val="0036429C"/>
    <w:rsid w:val="0036493F"/>
    <w:rsid w:val="00364A53"/>
    <w:rsid w:val="003654CB"/>
    <w:rsid w:val="00365AA9"/>
    <w:rsid w:val="00365F86"/>
    <w:rsid w:val="00365F87"/>
    <w:rsid w:val="00366E89"/>
    <w:rsid w:val="003705F4"/>
    <w:rsid w:val="00370D58"/>
    <w:rsid w:val="00371316"/>
    <w:rsid w:val="003722D0"/>
    <w:rsid w:val="00376713"/>
    <w:rsid w:val="00381815"/>
    <w:rsid w:val="003819AF"/>
    <w:rsid w:val="003820E9"/>
    <w:rsid w:val="00382DE7"/>
    <w:rsid w:val="00383C0C"/>
    <w:rsid w:val="00384FFC"/>
    <w:rsid w:val="00385982"/>
    <w:rsid w:val="003872FC"/>
    <w:rsid w:val="00387ADC"/>
    <w:rsid w:val="00390020"/>
    <w:rsid w:val="003903D6"/>
    <w:rsid w:val="00390EE6"/>
    <w:rsid w:val="0039118F"/>
    <w:rsid w:val="00392AD7"/>
    <w:rsid w:val="003938D9"/>
    <w:rsid w:val="00394376"/>
    <w:rsid w:val="003943FF"/>
    <w:rsid w:val="00395700"/>
    <w:rsid w:val="003974EB"/>
    <w:rsid w:val="00397CC5"/>
    <w:rsid w:val="00397CF1"/>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3C3"/>
    <w:rsid w:val="003E49F6"/>
    <w:rsid w:val="003E660F"/>
    <w:rsid w:val="003F0841"/>
    <w:rsid w:val="003F23D3"/>
    <w:rsid w:val="003F3F08"/>
    <w:rsid w:val="003F49F1"/>
    <w:rsid w:val="003F6272"/>
    <w:rsid w:val="00400E72"/>
    <w:rsid w:val="00401400"/>
    <w:rsid w:val="00404869"/>
    <w:rsid w:val="00405884"/>
    <w:rsid w:val="00407906"/>
    <w:rsid w:val="00407D39"/>
    <w:rsid w:val="00413385"/>
    <w:rsid w:val="0041477A"/>
    <w:rsid w:val="004167A3"/>
    <w:rsid w:val="00432DAA"/>
    <w:rsid w:val="00434305"/>
    <w:rsid w:val="00435DF7"/>
    <w:rsid w:val="004368F1"/>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97F"/>
    <w:rsid w:val="00484936"/>
    <w:rsid w:val="00485C89"/>
    <w:rsid w:val="00486BE3"/>
    <w:rsid w:val="004876F2"/>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3CAD"/>
    <w:rsid w:val="005043BB"/>
    <w:rsid w:val="00504A3D"/>
    <w:rsid w:val="00505767"/>
    <w:rsid w:val="005073F0"/>
    <w:rsid w:val="00510A7B"/>
    <w:rsid w:val="00512F6E"/>
    <w:rsid w:val="00513038"/>
    <w:rsid w:val="00514174"/>
    <w:rsid w:val="00516088"/>
    <w:rsid w:val="005164C0"/>
    <w:rsid w:val="00516B0B"/>
    <w:rsid w:val="005220EC"/>
    <w:rsid w:val="00523F95"/>
    <w:rsid w:val="00524D65"/>
    <w:rsid w:val="00525B16"/>
    <w:rsid w:val="00533D04"/>
    <w:rsid w:val="00534804"/>
    <w:rsid w:val="00534BDF"/>
    <w:rsid w:val="005354EA"/>
    <w:rsid w:val="0053585F"/>
    <w:rsid w:val="00535EC4"/>
    <w:rsid w:val="00535ED9"/>
    <w:rsid w:val="0053692B"/>
    <w:rsid w:val="00537EE6"/>
    <w:rsid w:val="00541853"/>
    <w:rsid w:val="00543BDA"/>
    <w:rsid w:val="005441CC"/>
    <w:rsid w:val="005479DA"/>
    <w:rsid w:val="00547BCC"/>
    <w:rsid w:val="0055013B"/>
    <w:rsid w:val="00551F6F"/>
    <w:rsid w:val="00555044"/>
    <w:rsid w:val="00560094"/>
    <w:rsid w:val="00561475"/>
    <w:rsid w:val="0056220F"/>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B25"/>
    <w:rsid w:val="00606419"/>
    <w:rsid w:val="00607D29"/>
    <w:rsid w:val="00612952"/>
    <w:rsid w:val="00614CC1"/>
    <w:rsid w:val="00615A9D"/>
    <w:rsid w:val="00617387"/>
    <w:rsid w:val="006205D6"/>
    <w:rsid w:val="00622B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6F3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F2C"/>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89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189"/>
    <w:rsid w:val="007959E8"/>
    <w:rsid w:val="00795E9C"/>
    <w:rsid w:val="007A0521"/>
    <w:rsid w:val="007A1321"/>
    <w:rsid w:val="007A2E12"/>
    <w:rsid w:val="007A3475"/>
    <w:rsid w:val="007A41C8"/>
    <w:rsid w:val="007A54CE"/>
    <w:rsid w:val="007A6FD9"/>
    <w:rsid w:val="007A7FFA"/>
    <w:rsid w:val="007B04EB"/>
    <w:rsid w:val="007B0D4F"/>
    <w:rsid w:val="007B2138"/>
    <w:rsid w:val="007B5A3D"/>
    <w:rsid w:val="007B5B95"/>
    <w:rsid w:val="007B68EA"/>
    <w:rsid w:val="007B7453"/>
    <w:rsid w:val="007C1E8B"/>
    <w:rsid w:val="007C2D89"/>
    <w:rsid w:val="007C4593"/>
    <w:rsid w:val="007C50E2"/>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054"/>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C5"/>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1CB"/>
    <w:rsid w:val="00915C3E"/>
    <w:rsid w:val="009161A8"/>
    <w:rsid w:val="00917393"/>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D60"/>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9C9"/>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52F"/>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6E9"/>
    <w:rsid w:val="00A9295B"/>
    <w:rsid w:val="00A931D4"/>
    <w:rsid w:val="00A93B09"/>
    <w:rsid w:val="00A93B50"/>
    <w:rsid w:val="00A94247"/>
    <w:rsid w:val="00A952D7"/>
    <w:rsid w:val="00A963F7"/>
    <w:rsid w:val="00A96AD8"/>
    <w:rsid w:val="00AA052C"/>
    <w:rsid w:val="00AA1E45"/>
    <w:rsid w:val="00AA4286"/>
    <w:rsid w:val="00AA456B"/>
    <w:rsid w:val="00AA57F5"/>
    <w:rsid w:val="00AA672E"/>
    <w:rsid w:val="00AA6EC9"/>
    <w:rsid w:val="00AB41D5"/>
    <w:rsid w:val="00AB57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89F"/>
    <w:rsid w:val="00AE5EB4"/>
    <w:rsid w:val="00AF0C18"/>
    <w:rsid w:val="00AF47C5"/>
    <w:rsid w:val="00AF5398"/>
    <w:rsid w:val="00B0191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95C"/>
    <w:rsid w:val="00B34DC2"/>
    <w:rsid w:val="00B378E5"/>
    <w:rsid w:val="00B4346D"/>
    <w:rsid w:val="00B440F4"/>
    <w:rsid w:val="00B447A5"/>
    <w:rsid w:val="00B4654C"/>
    <w:rsid w:val="00B47293"/>
    <w:rsid w:val="00B50E50"/>
    <w:rsid w:val="00B518BC"/>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D39"/>
    <w:rsid w:val="00C643F9"/>
    <w:rsid w:val="00C64E95"/>
    <w:rsid w:val="00C71372"/>
    <w:rsid w:val="00C72410"/>
    <w:rsid w:val="00C7287F"/>
    <w:rsid w:val="00C74685"/>
    <w:rsid w:val="00C769D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15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8B6"/>
    <w:rsid w:val="00CF048A"/>
    <w:rsid w:val="00CF155A"/>
    <w:rsid w:val="00CF2947"/>
    <w:rsid w:val="00CF385A"/>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4FE7"/>
    <w:rsid w:val="00D851F0"/>
    <w:rsid w:val="00D86DB7"/>
    <w:rsid w:val="00D926D0"/>
    <w:rsid w:val="00D93030"/>
    <w:rsid w:val="00D950E1"/>
    <w:rsid w:val="00D952A6"/>
    <w:rsid w:val="00D97F99"/>
    <w:rsid w:val="00DA1E08"/>
    <w:rsid w:val="00DA21D5"/>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D5C"/>
    <w:rsid w:val="00E01138"/>
    <w:rsid w:val="00E02DFB"/>
    <w:rsid w:val="00E030F9"/>
    <w:rsid w:val="00E0311A"/>
    <w:rsid w:val="00E03138"/>
    <w:rsid w:val="00E06404"/>
    <w:rsid w:val="00E11A85"/>
    <w:rsid w:val="00E12495"/>
    <w:rsid w:val="00E15CCD"/>
    <w:rsid w:val="00E202EF"/>
    <w:rsid w:val="00E210B5"/>
    <w:rsid w:val="00E23D99"/>
    <w:rsid w:val="00E2537D"/>
    <w:rsid w:val="00E2552F"/>
    <w:rsid w:val="00E3137A"/>
    <w:rsid w:val="00E32CCF"/>
    <w:rsid w:val="00E34A98"/>
    <w:rsid w:val="00E35D1E"/>
    <w:rsid w:val="00E364F9"/>
    <w:rsid w:val="00E365FA"/>
    <w:rsid w:val="00E36789"/>
    <w:rsid w:val="00E4293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808"/>
    <w:rsid w:val="00E74C54"/>
    <w:rsid w:val="00E76B1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263"/>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64E"/>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D45DE"/>
    <w:rsid w:val="07505258"/>
    <w:rsid w:val="0A0B50CF"/>
    <w:rsid w:val="105C5BB6"/>
    <w:rsid w:val="1EAE3776"/>
    <w:rsid w:val="28125C31"/>
    <w:rsid w:val="28B07116"/>
    <w:rsid w:val="299D6CA1"/>
    <w:rsid w:val="29AB1B8D"/>
    <w:rsid w:val="2F7E0C56"/>
    <w:rsid w:val="317258B0"/>
    <w:rsid w:val="33804C89"/>
    <w:rsid w:val="35AB1391"/>
    <w:rsid w:val="38B8340C"/>
    <w:rsid w:val="3F024F37"/>
    <w:rsid w:val="42F062CD"/>
    <w:rsid w:val="4E1C76E8"/>
    <w:rsid w:val="512B77DB"/>
    <w:rsid w:val="64EC64A1"/>
    <w:rsid w:val="664C2FA5"/>
    <w:rsid w:val="6C7803ED"/>
    <w:rsid w:val="6D1029C9"/>
    <w:rsid w:val="7386076C"/>
    <w:rsid w:val="7B064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styleId="afffffffffff3">
    <w:name w:val="List Paragraph"/>
    <w:basedOn w:val="afff5"/>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4FB763226AC493D856F8C08EC34DCE8"/>
        <w:category>
          <w:name w:val="常规"/>
          <w:gallery w:val="placeholder"/>
        </w:category>
        <w:types>
          <w:type w:val="bbPlcHdr"/>
        </w:types>
        <w:behaviors>
          <w:behavior w:val="content"/>
        </w:behaviors>
        <w:guid w:val="{20D76C8B-7D20-40E5-9510-90D8E44C0ABA}"/>
      </w:docPartPr>
      <w:docPartBody>
        <w:p w:rsidR="00735F1F" w:rsidRDefault="00EF2B8B">
          <w:pPr>
            <w:pStyle w:val="B4FB763226AC493D856F8C08EC34DCE8"/>
          </w:pPr>
          <w:r>
            <w:rPr>
              <w:rStyle w:val="a3"/>
              <w:rFonts w:hint="eastAsia"/>
            </w:rPr>
            <w:t>单击或点击此处输入文字。</w:t>
          </w:r>
        </w:p>
      </w:docPartBody>
    </w:docPart>
    <w:docPart>
      <w:docPartPr>
        <w:name w:val="532407D23A3D474E8CA7DC6818A8D3CF"/>
        <w:category>
          <w:name w:val="常规"/>
          <w:gallery w:val="placeholder"/>
        </w:category>
        <w:types>
          <w:type w:val="bbPlcHdr"/>
        </w:types>
        <w:behaviors>
          <w:behavior w:val="content"/>
        </w:behaviors>
        <w:guid w:val="{DDAE0D67-751A-4DEF-87BA-7D9C4BE7CE9D}"/>
      </w:docPartPr>
      <w:docPartBody>
        <w:p w:rsidR="00735F1F" w:rsidRDefault="00EF2B8B">
          <w:pPr>
            <w:pStyle w:val="532407D23A3D474E8CA7DC6818A8D3CF"/>
          </w:pPr>
          <w:r>
            <w:rPr>
              <w:rStyle w:val="a3"/>
              <w:rFonts w:hint="eastAsia"/>
            </w:rPr>
            <w:t>选择一项。</w:t>
          </w:r>
        </w:p>
      </w:docPartBody>
    </w:docPart>
    <w:docPart>
      <w:docPartPr>
        <w:name w:val="07C72DC9CE5A42CDB77658AB673123CC"/>
        <w:category>
          <w:name w:val="常规"/>
          <w:gallery w:val="placeholder"/>
        </w:category>
        <w:types>
          <w:type w:val="bbPlcHdr"/>
        </w:types>
        <w:behaviors>
          <w:behavior w:val="content"/>
        </w:behaviors>
        <w:guid w:val="{73EDDA41-3F9C-4F23-8341-A0912707C7FA}"/>
      </w:docPartPr>
      <w:docPartBody>
        <w:p w:rsidR="00735F1F" w:rsidRDefault="00EF2B8B">
          <w:pPr>
            <w:pStyle w:val="07C72DC9CE5A42CDB77658AB673123C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6A2"/>
    <w:rsid w:val="00276B21"/>
    <w:rsid w:val="00372AE8"/>
    <w:rsid w:val="003A0724"/>
    <w:rsid w:val="00464BBB"/>
    <w:rsid w:val="00487BD3"/>
    <w:rsid w:val="004A4FFC"/>
    <w:rsid w:val="006F4934"/>
    <w:rsid w:val="00724DBB"/>
    <w:rsid w:val="00735F1F"/>
    <w:rsid w:val="00762F48"/>
    <w:rsid w:val="008B57C1"/>
    <w:rsid w:val="009F17CF"/>
    <w:rsid w:val="00B33F45"/>
    <w:rsid w:val="00DE76A2"/>
    <w:rsid w:val="00EF2B8B"/>
    <w:rsid w:val="00F86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FB763226AC493D856F8C08EC34DCE8">
    <w:name w:val="B4FB763226AC493D856F8C08EC34DCE8"/>
    <w:pPr>
      <w:widowControl w:val="0"/>
      <w:jc w:val="both"/>
    </w:pPr>
    <w:rPr>
      <w:kern w:val="2"/>
      <w:sz w:val="21"/>
      <w:szCs w:val="22"/>
    </w:rPr>
  </w:style>
  <w:style w:type="paragraph" w:customStyle="1" w:styleId="532407D23A3D474E8CA7DC6818A8D3CF">
    <w:name w:val="532407D23A3D474E8CA7DC6818A8D3CF"/>
    <w:pPr>
      <w:widowControl w:val="0"/>
      <w:jc w:val="both"/>
    </w:pPr>
    <w:rPr>
      <w:kern w:val="2"/>
      <w:sz w:val="21"/>
      <w:szCs w:val="22"/>
    </w:rPr>
  </w:style>
  <w:style w:type="paragraph" w:customStyle="1" w:styleId="07C72DC9CE5A42CDB77658AB673123CC">
    <w:name w:val="07C72DC9CE5A42CDB77658AB673123C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FB763226AC493D856F8C08EC34DCE8">
    <w:name w:val="B4FB763226AC493D856F8C08EC34DCE8"/>
    <w:pPr>
      <w:widowControl w:val="0"/>
      <w:jc w:val="both"/>
    </w:pPr>
    <w:rPr>
      <w:kern w:val="2"/>
      <w:sz w:val="21"/>
      <w:szCs w:val="22"/>
    </w:rPr>
  </w:style>
  <w:style w:type="paragraph" w:customStyle="1" w:styleId="532407D23A3D474E8CA7DC6818A8D3CF">
    <w:name w:val="532407D23A3D474E8CA7DC6818A8D3CF"/>
    <w:pPr>
      <w:widowControl w:val="0"/>
      <w:jc w:val="both"/>
    </w:pPr>
    <w:rPr>
      <w:kern w:val="2"/>
      <w:sz w:val="21"/>
      <w:szCs w:val="22"/>
    </w:rPr>
  </w:style>
  <w:style w:type="paragraph" w:customStyle="1" w:styleId="07C72DC9CE5A42CDB77658AB673123CC">
    <w:name w:val="07C72DC9CE5A42CDB77658AB673123C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F4FBA-A839-430B-9163-459C8210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239</TotalTime>
  <Pages>12</Pages>
  <Words>1331</Words>
  <Characters>7590</Characters>
  <Application>Microsoft Office Word</Application>
  <DocSecurity>0</DocSecurity>
  <Lines>63</Lines>
  <Paragraphs>17</Paragraphs>
  <ScaleCrop>false</ScaleCrop>
  <Company>PCMI</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lkl</dc:creator>
  <dc:description>&lt;config cover="true" show_menu="true" version="1.0.0" doctype="SDKXY"&gt;_x000d_
&lt;/config&gt;</dc:description>
  <cp:lastModifiedBy>赵翠</cp:lastModifiedBy>
  <cp:revision>40</cp:revision>
  <cp:lastPrinted>2020-08-30T10:00:00Z</cp:lastPrinted>
  <dcterms:created xsi:type="dcterms:W3CDTF">2022-01-11T10:49:00Z</dcterms:created>
  <dcterms:modified xsi:type="dcterms:W3CDTF">2022-02-15T09:56:00Z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F8D7B8D4A2064A909786FE630F580A40</vt:lpwstr>
  </property>
</Properties>
</file>