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99A" w:rsidRDefault="009649BF">
      <w:pPr>
        <w:spacing w:line="582" w:lineRule="exact"/>
        <w:jc w:val="left"/>
        <w:rPr>
          <w:rFonts w:ascii="Times New Roman" w:eastAsia="方正小标宋_GBK" w:hAnsi="Times New Roman" w:cs="Times New Roman"/>
          <w:bCs/>
          <w:color w:val="000000" w:themeColor="text1"/>
          <w:sz w:val="32"/>
          <w:szCs w:val="32"/>
        </w:rPr>
      </w:pPr>
      <w:r>
        <w:rPr>
          <w:rFonts w:ascii="Times New Roman" w:eastAsia="方正小标宋_GBK" w:hAnsi="Times New Roman" w:cs="Times New Roman"/>
          <w:bCs/>
          <w:color w:val="000000" w:themeColor="text1"/>
          <w:sz w:val="32"/>
          <w:szCs w:val="32"/>
        </w:rPr>
        <w:t>附件</w:t>
      </w:r>
      <w:r>
        <w:rPr>
          <w:rFonts w:ascii="Times New Roman" w:eastAsia="方正小标宋_GBK" w:hAnsi="Times New Roman" w:cs="Times New Roman"/>
          <w:bCs/>
          <w:color w:val="000000" w:themeColor="text1"/>
          <w:sz w:val="32"/>
          <w:szCs w:val="32"/>
        </w:rPr>
        <w:t>1</w:t>
      </w:r>
    </w:p>
    <w:p w:rsidR="0058299A" w:rsidRDefault="009649BF">
      <w:pPr>
        <w:suppressAutoHyphens/>
        <w:adjustRightInd w:val="0"/>
        <w:snapToGrid w:val="0"/>
        <w:spacing w:line="582"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部分不合格项目的小知识</w:t>
      </w:r>
    </w:p>
    <w:p w:rsidR="009649BF" w:rsidRDefault="009649BF">
      <w:pPr>
        <w:spacing w:line="640" w:lineRule="exact"/>
        <w:ind w:firstLineChars="200" w:firstLine="640"/>
        <w:rPr>
          <w:rFonts w:ascii="方正黑体_GBK" w:eastAsia="方正黑体_GBK" w:hAnsi="方正黑体_GBK" w:cs="方正黑体_GBK" w:hint="eastAsia"/>
          <w:sz w:val="32"/>
          <w:szCs w:val="32"/>
        </w:rPr>
      </w:pPr>
    </w:p>
    <w:p w:rsidR="0058299A" w:rsidRDefault="009649BF">
      <w:pPr>
        <w:spacing w:line="640" w:lineRule="exact"/>
        <w:ind w:firstLineChars="200" w:firstLine="640"/>
        <w:rPr>
          <w:rFonts w:ascii="方正黑体_GBK" w:eastAsia="方正黑体_GBK" w:hAnsi="方正黑体_GBK" w:cs="方正黑体_GBK"/>
          <w:sz w:val="32"/>
          <w:szCs w:val="32"/>
        </w:rPr>
      </w:pPr>
      <w:bookmarkStart w:id="0" w:name="_GoBack"/>
      <w:bookmarkEnd w:id="0"/>
      <w:r>
        <w:rPr>
          <w:rFonts w:ascii="方正黑体_GBK" w:eastAsia="方正黑体_GBK" w:hAnsi="方正黑体_GBK" w:cs="方正黑体_GBK" w:hint="eastAsia"/>
          <w:sz w:val="32"/>
          <w:szCs w:val="32"/>
        </w:rPr>
        <w:t>一、酸价</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以脂肪计</w:t>
      </w:r>
      <w:r>
        <w:rPr>
          <w:rFonts w:ascii="方正黑体_GBK" w:eastAsia="方正黑体_GBK" w:hAnsi="方正黑体_GBK" w:cs="方正黑体_GBK" w:hint="eastAsia"/>
          <w:sz w:val="32"/>
          <w:szCs w:val="32"/>
        </w:rPr>
        <w:t>)</w:t>
      </w:r>
    </w:p>
    <w:p w:rsidR="0058299A" w:rsidRDefault="009649B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酸价主要反映食品中的油脂酸败的程度。油脂酸败产生的醛酮类等化合物长期摄入会对健康有一定影响，但一般情况下，消费者可以辨别出油脂酸败特有的哈喇等异味，需避免食用。造成酸值（价）不合格的主要原因有：食品生产者原料采购上把关不严；油脂加工工艺不达标；产品储藏条件不当，特别是在环境温度较高时，易导致食品中油脂的氧化酸败。</w:t>
      </w:r>
    </w:p>
    <w:p w:rsidR="0058299A" w:rsidRDefault="009649BF">
      <w:pPr>
        <w:spacing w:line="6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w:t>
      </w:r>
      <w:r>
        <w:rPr>
          <w:rFonts w:ascii="Times New Roman" w:eastAsia="方正黑体_GBK" w:hAnsi="Times New Roman" w:cs="Times New Roman"/>
          <w:sz w:val="32"/>
          <w:szCs w:val="32"/>
        </w:rPr>
        <w:t>、过氧化值</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以脂肪计</w:t>
      </w:r>
      <w:r>
        <w:rPr>
          <w:rFonts w:ascii="Times New Roman" w:eastAsia="方正黑体_GBK" w:hAnsi="Times New Roman" w:cs="Times New Roman"/>
          <w:sz w:val="32"/>
          <w:szCs w:val="32"/>
        </w:rPr>
        <w:t>)</w:t>
      </w:r>
    </w:p>
    <w:p w:rsidR="0058299A" w:rsidRDefault="009649BF">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过氧化值主要反映油脂的被氧化程度，是油脂酸败的早期指标。食用过氧化值超标的食品一般不会对人体健康造成损害，但长期食用严重超标的食品可能导致肠胃不适、腹泻等。过氧化值（以脂肪计）检测值超标的原因，可能是产品用油已经变质，也可能是原料中的脂肪已经被氧化，还可能与产品储存条件控制不当有关。</w:t>
      </w:r>
    </w:p>
    <w:p w:rsidR="0058299A" w:rsidRDefault="009649BF">
      <w:pPr>
        <w:spacing w:line="6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r>
        <w:rPr>
          <w:rFonts w:ascii="Times New Roman" w:eastAsia="方正黑体_GBK" w:hAnsi="Times New Roman" w:cs="Times New Roman"/>
          <w:sz w:val="32"/>
          <w:szCs w:val="32"/>
        </w:rPr>
        <w:t>、</w:t>
      </w:r>
      <w:proofErr w:type="gramStart"/>
      <w:r>
        <w:rPr>
          <w:rFonts w:ascii="Times New Roman" w:eastAsia="方正黑体_GBK" w:hAnsi="Times New Roman" w:cs="Times New Roman"/>
          <w:sz w:val="32"/>
          <w:szCs w:val="32"/>
        </w:rPr>
        <w:t>恩诺沙</w:t>
      </w:r>
      <w:proofErr w:type="gramEnd"/>
      <w:r>
        <w:rPr>
          <w:rFonts w:ascii="Times New Roman" w:eastAsia="方正黑体_GBK" w:hAnsi="Times New Roman" w:cs="Times New Roman"/>
          <w:sz w:val="32"/>
          <w:szCs w:val="32"/>
        </w:rPr>
        <w:t>星</w:t>
      </w:r>
    </w:p>
    <w:p w:rsidR="0058299A" w:rsidRDefault="009649BF">
      <w:pPr>
        <w:spacing w:line="590"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恩诺沙星属</w:t>
      </w:r>
      <w:proofErr w:type="gramEnd"/>
      <w:r>
        <w:rPr>
          <w:rFonts w:ascii="Times New Roman" w:eastAsia="方正仿宋_GBK" w:hAnsi="Times New Roman" w:cs="Times New Roman"/>
          <w:sz w:val="32"/>
          <w:szCs w:val="32"/>
        </w:rPr>
        <w:t>第三代</w:t>
      </w:r>
      <w:proofErr w:type="gramStart"/>
      <w:r>
        <w:rPr>
          <w:rFonts w:ascii="Times New Roman" w:eastAsia="方正仿宋_GBK" w:hAnsi="Times New Roman" w:cs="Times New Roman"/>
          <w:sz w:val="32"/>
          <w:szCs w:val="32"/>
        </w:rPr>
        <w:t>喹</w:t>
      </w:r>
      <w:proofErr w:type="gramEnd"/>
      <w:r>
        <w:rPr>
          <w:rFonts w:ascii="Times New Roman" w:eastAsia="方正仿宋_GBK" w:hAnsi="Times New Roman" w:cs="Times New Roman"/>
          <w:sz w:val="32"/>
          <w:szCs w:val="32"/>
        </w:rPr>
        <w:t>诺酮类药物，是一类人工合成的广谱抗菌药，用于治疗动物的皮肤感染、呼吸道感染等，是动物专属用药。长期食用</w:t>
      </w:r>
      <w:proofErr w:type="gramStart"/>
      <w:r>
        <w:rPr>
          <w:rFonts w:ascii="Times New Roman" w:eastAsia="方正仿宋_GBK" w:hAnsi="Times New Roman" w:cs="Times New Roman"/>
          <w:sz w:val="32"/>
          <w:szCs w:val="32"/>
        </w:rPr>
        <w:t>恩诺沙</w:t>
      </w:r>
      <w:proofErr w:type="gramEnd"/>
      <w:r>
        <w:rPr>
          <w:rFonts w:ascii="Times New Roman" w:eastAsia="方正仿宋_GBK" w:hAnsi="Times New Roman" w:cs="Times New Roman"/>
          <w:sz w:val="32"/>
          <w:szCs w:val="32"/>
        </w:rPr>
        <w:t>星超标的食品，可能导致在人体中蓄积，进而对人体机能产生危害，还可能使人体产生耐</w:t>
      </w:r>
      <w:r>
        <w:rPr>
          <w:rFonts w:ascii="Times New Roman" w:eastAsia="方正仿宋_GBK" w:hAnsi="Times New Roman" w:cs="Times New Roman"/>
          <w:sz w:val="32"/>
          <w:szCs w:val="32"/>
        </w:rPr>
        <w:lastRenderedPageBreak/>
        <w:t>药性菌株。</w:t>
      </w:r>
      <w:proofErr w:type="gramStart"/>
      <w:r>
        <w:rPr>
          <w:rFonts w:ascii="Times New Roman" w:eastAsia="方正仿宋_GBK" w:hAnsi="Times New Roman" w:cs="Times New Roman"/>
          <w:sz w:val="32"/>
          <w:szCs w:val="32"/>
        </w:rPr>
        <w:t>恩诺沙</w:t>
      </w:r>
      <w:proofErr w:type="gramEnd"/>
      <w:r>
        <w:rPr>
          <w:rFonts w:ascii="Times New Roman" w:eastAsia="方正仿宋_GBK" w:hAnsi="Times New Roman" w:cs="Times New Roman"/>
          <w:sz w:val="32"/>
          <w:szCs w:val="32"/>
        </w:rPr>
        <w:t>星超标的原因，可能是在</w:t>
      </w:r>
      <w:r>
        <w:rPr>
          <w:rFonts w:ascii="Times New Roman" w:eastAsia="方正仿宋_GBK" w:hAnsi="Times New Roman" w:cs="Times New Roman" w:hint="eastAsia"/>
          <w:sz w:val="32"/>
          <w:szCs w:val="32"/>
        </w:rPr>
        <w:t>动物</w:t>
      </w:r>
      <w:r>
        <w:rPr>
          <w:rFonts w:ascii="Times New Roman" w:eastAsia="方正仿宋_GBK" w:hAnsi="Times New Roman" w:cs="Times New Roman"/>
          <w:sz w:val="32"/>
          <w:szCs w:val="32"/>
        </w:rPr>
        <w:t>养殖过程中为快速控制疫病，</w:t>
      </w:r>
      <w:proofErr w:type="gramStart"/>
      <w:r>
        <w:rPr>
          <w:rFonts w:ascii="Times New Roman" w:eastAsia="方正仿宋_GBK" w:hAnsi="Times New Roman" w:cs="Times New Roman"/>
          <w:sz w:val="32"/>
          <w:szCs w:val="32"/>
        </w:rPr>
        <w:t>违规加大</w:t>
      </w:r>
      <w:proofErr w:type="gramEnd"/>
      <w:r>
        <w:rPr>
          <w:rFonts w:ascii="Times New Roman" w:eastAsia="方正仿宋_GBK" w:hAnsi="Times New Roman" w:cs="Times New Roman"/>
          <w:sz w:val="32"/>
          <w:szCs w:val="32"/>
        </w:rPr>
        <w:t>用药量或不遵守休药期规定，致使产品上市销售时的药物残留量超标。</w:t>
      </w:r>
    </w:p>
    <w:p w:rsidR="0058299A" w:rsidRDefault="009649BF">
      <w:pPr>
        <w:spacing w:line="6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四</w:t>
      </w:r>
      <w:r>
        <w:rPr>
          <w:rFonts w:ascii="Times New Roman" w:eastAsia="方正黑体_GBK" w:hAnsi="Times New Roman" w:cs="Times New Roman"/>
          <w:sz w:val="32"/>
          <w:szCs w:val="32"/>
        </w:rPr>
        <w:t>、菌落总数</w:t>
      </w:r>
    </w:p>
    <w:p w:rsidR="0058299A" w:rsidRDefault="009649BF">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菌落总数是指示性微生物指标，不是致病菌指标，反映食品在生产过程中的卫生状况。如果食品的菌落总数严重超标，将会破坏食品的营养成分，使食品失去食用价值；还会加</w:t>
      </w:r>
      <w:r>
        <w:rPr>
          <w:rFonts w:ascii="Times New Roman" w:eastAsia="方正仿宋_GBK" w:hAnsi="Times New Roman" w:cs="Times New Roman"/>
          <w:sz w:val="32"/>
          <w:szCs w:val="32"/>
        </w:rPr>
        <w:t>速食品腐败变质，可能危害人体健康。菌落总数超标的原因，可能是企业未按要求严格控制生产加工过程的卫生条件，也可能与产品包装密封不严或储运条件不当等有关。</w:t>
      </w:r>
    </w:p>
    <w:p w:rsidR="0058299A" w:rsidRDefault="009649BF">
      <w:pPr>
        <w:spacing w:line="590" w:lineRule="exact"/>
        <w:ind w:firstLineChars="200" w:firstLine="592"/>
        <w:rPr>
          <w:rFonts w:eastAsia="黑体"/>
          <w:spacing w:val="-12"/>
          <w:sz w:val="32"/>
          <w:szCs w:val="32"/>
        </w:rPr>
      </w:pPr>
      <w:r>
        <w:rPr>
          <w:rFonts w:eastAsia="黑体" w:hint="eastAsia"/>
          <w:spacing w:val="-12"/>
          <w:sz w:val="32"/>
          <w:szCs w:val="32"/>
        </w:rPr>
        <w:t>五、阴离子合成洗涤剂</w:t>
      </w:r>
      <w:r>
        <w:rPr>
          <w:rFonts w:eastAsia="黑体" w:hint="eastAsia"/>
          <w:spacing w:val="-12"/>
          <w:sz w:val="32"/>
          <w:szCs w:val="32"/>
        </w:rPr>
        <w:t>(</w:t>
      </w:r>
      <w:r>
        <w:rPr>
          <w:rFonts w:eastAsia="黑体" w:hint="eastAsia"/>
          <w:spacing w:val="-12"/>
          <w:sz w:val="32"/>
          <w:szCs w:val="32"/>
        </w:rPr>
        <w:t>以十二烷基苯</w:t>
      </w:r>
      <w:proofErr w:type="gramStart"/>
      <w:r>
        <w:rPr>
          <w:rFonts w:eastAsia="黑体" w:hint="eastAsia"/>
          <w:spacing w:val="-12"/>
          <w:sz w:val="32"/>
          <w:szCs w:val="32"/>
        </w:rPr>
        <w:t>磺酸钠计</w:t>
      </w:r>
      <w:proofErr w:type="gramEnd"/>
      <w:r w:rsidR="00AA0992">
        <w:rPr>
          <w:rFonts w:eastAsia="黑体" w:hint="eastAsia"/>
          <w:spacing w:val="-12"/>
          <w:sz w:val="32"/>
          <w:szCs w:val="32"/>
        </w:rPr>
        <w:t>)</w:t>
      </w:r>
    </w:p>
    <w:p w:rsidR="0058299A" w:rsidRDefault="009649BF">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阴离子合成洗涤剂，即我们日常生活中经常用到的洗衣粉、洗洁精、洗衣液、肥皂等洗涤剂的主要成分，其主要成分十二烷基磺酸钠，是一种低毒物质，在消毒企业中广泛使用。</w:t>
      </w:r>
      <w:r>
        <w:rPr>
          <w:rFonts w:ascii="Times New Roman" w:eastAsia="方正仿宋_GBK" w:hAnsi="Times New Roman" w:cs="Times New Roman" w:hint="eastAsia"/>
          <w:sz w:val="32"/>
          <w:szCs w:val="32"/>
        </w:rPr>
        <w:t>GB 14934-2016</w:t>
      </w:r>
      <w:r>
        <w:rPr>
          <w:rFonts w:ascii="Times New Roman" w:eastAsia="方正仿宋_GBK" w:hAnsi="Times New Roman" w:cs="Times New Roman" w:hint="eastAsia"/>
          <w:sz w:val="32"/>
          <w:szCs w:val="32"/>
        </w:rPr>
        <w:t>《食品安全国家标准消毒餐（饮）具》规定，采用化学消毒法的餐（饮）具的阴离子合成洗涤剂</w:t>
      </w:r>
      <w:proofErr w:type="gramStart"/>
      <w:r>
        <w:rPr>
          <w:rFonts w:ascii="Times New Roman" w:eastAsia="方正仿宋_GBK" w:hAnsi="Times New Roman" w:cs="Times New Roman" w:hint="eastAsia"/>
          <w:sz w:val="32"/>
          <w:szCs w:val="32"/>
        </w:rPr>
        <w:t>应不得</w:t>
      </w:r>
      <w:proofErr w:type="gramEnd"/>
      <w:r>
        <w:rPr>
          <w:rFonts w:ascii="Times New Roman" w:eastAsia="方正仿宋_GBK" w:hAnsi="Times New Roman" w:cs="Times New Roman" w:hint="eastAsia"/>
          <w:sz w:val="32"/>
          <w:szCs w:val="32"/>
        </w:rPr>
        <w:t>检出。餐（饮）具中检出阴离子合成洗涤剂，可能</w:t>
      </w:r>
      <w:r>
        <w:rPr>
          <w:rFonts w:ascii="Times New Roman" w:eastAsia="方正仿宋_GBK" w:hAnsi="Times New Roman" w:cs="Times New Roman" w:hint="eastAsia"/>
          <w:sz w:val="32"/>
          <w:szCs w:val="32"/>
        </w:rPr>
        <w:t>是部分单位使用的洗涤剂不合格或使用量过大，未经足够量清水冲洗或餐具漂洗池内清洗用水重复使用或餐具数量多，造成交叉污染，进而残存在餐（饮）具中</w:t>
      </w:r>
      <w:r>
        <w:rPr>
          <w:rFonts w:ascii="Times New Roman" w:eastAsia="方正仿宋_GBK" w:hAnsi="Times New Roman" w:cs="Times New Roman"/>
          <w:sz w:val="32"/>
          <w:szCs w:val="32"/>
        </w:rPr>
        <w:t>。</w:t>
      </w:r>
    </w:p>
    <w:p w:rsidR="0058299A" w:rsidRDefault="009649BF">
      <w:pPr>
        <w:ind w:firstLineChars="200" w:firstLine="640"/>
        <w:rPr>
          <w:rFonts w:ascii="Times New Roman" w:eastAsia="黑体" w:hAnsi="Times New Roman" w:cs="Times New Roman"/>
          <w:color w:val="000000" w:themeColor="text1"/>
          <w:spacing w:val="-12"/>
          <w:sz w:val="32"/>
          <w:szCs w:val="32"/>
        </w:rPr>
      </w:pPr>
      <w:r>
        <w:rPr>
          <w:rFonts w:ascii="Times New Roman" w:eastAsia="黑体" w:hAnsi="Times New Roman" w:cs="Times New Roman" w:hint="eastAsia"/>
          <w:color w:val="000000" w:themeColor="text1"/>
          <w:sz w:val="32"/>
          <w:szCs w:val="32"/>
        </w:rPr>
        <w:t>六</w:t>
      </w:r>
      <w:r>
        <w:rPr>
          <w:rFonts w:ascii="Times New Roman" w:eastAsia="黑体" w:hAnsi="Times New Roman" w:cs="Times New Roman"/>
          <w:color w:val="000000" w:themeColor="text1"/>
          <w:sz w:val="32"/>
          <w:szCs w:val="32"/>
        </w:rPr>
        <w:t>、大肠菌群</w:t>
      </w:r>
    </w:p>
    <w:p w:rsidR="0058299A" w:rsidRDefault="009649B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大肠菌群是国内外通用的食品污染常用指示菌之一。食品中大肠菌群不合格，说明食品存在卫生质量缺陷，提示该</w:t>
      </w:r>
      <w:r>
        <w:rPr>
          <w:rFonts w:ascii="Times New Roman" w:eastAsia="方正仿宋_GBK" w:hAnsi="Times New Roman" w:cs="Times New Roman"/>
          <w:sz w:val="32"/>
          <w:szCs w:val="32"/>
        </w:rPr>
        <w:lastRenderedPageBreak/>
        <w:t>食品中存在被肠道致病菌污染的可能，对人体健康具有潜在危害，尤其对老人、小孩的危害更大。</w:t>
      </w:r>
      <w:r>
        <w:rPr>
          <w:rFonts w:ascii="Times New Roman" w:eastAsia="方正仿宋_GBK" w:hAnsi="Times New Roman" w:cs="Times New Roman" w:hint="eastAsia"/>
          <w:sz w:val="32"/>
          <w:szCs w:val="32"/>
        </w:rPr>
        <w:t>餐饮具</w:t>
      </w:r>
      <w:r>
        <w:rPr>
          <w:rFonts w:ascii="Times New Roman" w:eastAsia="方正仿宋_GBK" w:hAnsi="Times New Roman" w:cs="Times New Roman"/>
          <w:sz w:val="32"/>
          <w:szCs w:val="32"/>
        </w:rPr>
        <w:t>大肠菌群超标的原因，可能是包装材料受污染，或在生产过程中产品受到人员、工具器具等生产设备、环境污染</w:t>
      </w:r>
      <w:r>
        <w:rPr>
          <w:rFonts w:ascii="Times New Roman" w:eastAsia="方正仿宋_GBK" w:hAnsi="Times New Roman" w:cs="Times New Roman" w:hint="eastAsia"/>
          <w:sz w:val="32"/>
          <w:szCs w:val="32"/>
        </w:rPr>
        <w:t>。</w:t>
      </w:r>
    </w:p>
    <w:p w:rsidR="0058299A" w:rsidRDefault="009649BF">
      <w:pPr>
        <w:spacing w:line="582" w:lineRule="exact"/>
        <w:ind w:left="63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w:t>
      </w:r>
      <w:r>
        <w:rPr>
          <w:rFonts w:ascii="方正黑体_GBK" w:eastAsia="方正黑体_GBK" w:hAnsi="方正黑体_GBK" w:cs="方正黑体_GBK" w:hint="eastAsia"/>
          <w:sz w:val="32"/>
          <w:szCs w:val="32"/>
        </w:rPr>
        <w:t>、</w:t>
      </w:r>
      <w:r>
        <w:rPr>
          <w:rFonts w:ascii="方正黑体_GBK" w:eastAsia="方正黑体_GBK" w:hAnsi="方正黑体_GBK" w:cs="方正黑体_GBK"/>
          <w:sz w:val="32"/>
          <w:szCs w:val="32"/>
        </w:rPr>
        <w:t>糖精钠</w:t>
      </w:r>
      <w:r>
        <w:rPr>
          <w:rFonts w:ascii="方正黑体_GBK" w:eastAsia="方正黑体_GBK" w:hAnsi="方正黑体_GBK" w:cs="方正黑体_GBK"/>
          <w:sz w:val="32"/>
          <w:szCs w:val="32"/>
        </w:rPr>
        <w:t>(</w:t>
      </w:r>
      <w:r>
        <w:rPr>
          <w:rFonts w:ascii="方正黑体_GBK" w:eastAsia="方正黑体_GBK" w:hAnsi="方正黑体_GBK" w:cs="方正黑体_GBK"/>
          <w:sz w:val="32"/>
          <w:szCs w:val="32"/>
        </w:rPr>
        <w:t>以糖精计</w:t>
      </w:r>
      <w:r>
        <w:rPr>
          <w:rFonts w:ascii="方正黑体_GBK" w:eastAsia="方正黑体_GBK" w:hAnsi="方正黑体_GBK" w:cs="方正黑体_GBK"/>
          <w:sz w:val="32"/>
          <w:szCs w:val="32"/>
        </w:rPr>
        <w:t>)</w:t>
      </w:r>
    </w:p>
    <w:p w:rsidR="0058299A" w:rsidRDefault="009649BF">
      <w:pPr>
        <w:pStyle w:val="2"/>
        <w:spacing w:line="582" w:lineRule="exact"/>
        <w:ind w:firstLine="640"/>
        <w:rPr>
          <w:rFonts w:ascii="Times New Roman" w:eastAsia="方正仿宋_GBK" w:hAnsi="Times New Roman" w:cs="Times New Roman"/>
          <w:szCs w:val="32"/>
        </w:rPr>
      </w:pPr>
      <w:r>
        <w:rPr>
          <w:rFonts w:ascii="Times New Roman" w:eastAsia="方正仿宋_GBK" w:hAnsi="Times New Roman" w:cs="Times New Roman"/>
          <w:szCs w:val="32"/>
        </w:rPr>
        <w:t>糖精钠是普遍使用的人工合成甜味剂，在人体内不被吸收，不产生热量，大部分经肾排出而不损害肾功能。但如果长期摄入糖精钠超标的食品，可能会影响肠胃消化酶的正常分泌，降低小肠的吸收能力，使食欲减退。</w:t>
      </w:r>
      <w:r>
        <w:rPr>
          <w:rFonts w:ascii="Times New Roman" w:eastAsia="方正仿宋_GBK" w:hAnsi="Times New Roman" w:cs="Times New Roman" w:hint="eastAsia"/>
          <w:szCs w:val="32"/>
        </w:rPr>
        <w:t>食品</w:t>
      </w:r>
      <w:r>
        <w:rPr>
          <w:rFonts w:ascii="Times New Roman" w:eastAsia="方正仿宋_GBK" w:hAnsi="Times New Roman" w:cs="Times New Roman"/>
          <w:szCs w:val="32"/>
        </w:rPr>
        <w:t>中检出糖精钠（以糖精计）的原因，可能是企业为增加产品甜度，而超范围使用甜味剂。</w:t>
      </w:r>
    </w:p>
    <w:p w:rsidR="0058299A" w:rsidRDefault="009649BF">
      <w:pPr>
        <w:spacing w:line="582" w:lineRule="exact"/>
        <w:ind w:left="630"/>
        <w:rPr>
          <w:rFonts w:ascii="Times New Roman" w:eastAsia="方正仿宋_GBK" w:hAnsi="Times New Roman" w:cs="Times New Roman"/>
          <w:sz w:val="32"/>
          <w:szCs w:val="32"/>
        </w:rPr>
      </w:pPr>
      <w:r>
        <w:rPr>
          <w:rFonts w:ascii="方正黑体_GBK" w:eastAsia="方正黑体_GBK" w:hAnsi="方正黑体_GBK" w:cs="方正黑体_GBK" w:hint="eastAsia"/>
          <w:sz w:val="32"/>
          <w:szCs w:val="32"/>
        </w:rPr>
        <w:t>八</w:t>
      </w:r>
      <w:r>
        <w:rPr>
          <w:rFonts w:ascii="方正黑体_GBK" w:eastAsia="方正黑体_GBK" w:hAnsi="方正黑体_GBK" w:cs="方正黑体_GBK" w:hint="eastAsia"/>
          <w:sz w:val="32"/>
          <w:szCs w:val="32"/>
        </w:rPr>
        <w:t>、克伦特罗</w:t>
      </w:r>
    </w:p>
    <w:p w:rsidR="0058299A" w:rsidRDefault="009649BF">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克伦特罗属</w:t>
      </w:r>
      <w:r>
        <w:rPr>
          <w:rFonts w:ascii="Times New Roman" w:eastAsia="方正仿宋_GBK" w:hAnsi="Times New Roman" w:cs="Times New Roman"/>
          <w:sz w:val="32"/>
          <w:szCs w:val="32"/>
        </w:rPr>
        <w:t>β-</w:t>
      </w:r>
      <w:r>
        <w:rPr>
          <w:rFonts w:ascii="Times New Roman" w:eastAsia="方正仿宋_GBK" w:hAnsi="Times New Roman" w:cs="Times New Roman"/>
          <w:sz w:val="32"/>
          <w:szCs w:val="32"/>
        </w:rPr>
        <w:t>受体激动剂类药物，俗称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瘦肉精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。该类药物能够促进动物体蛋白质沉积、促进脂肪分解抑制脂肪沉积，提高瘦肉率。整顿办函〔</w:t>
      </w:r>
      <w:r>
        <w:rPr>
          <w:rFonts w:ascii="Times New Roman" w:eastAsia="方正仿宋_GBK" w:hAnsi="Times New Roman" w:cs="Times New Roman"/>
          <w:sz w:val="32"/>
          <w:szCs w:val="32"/>
        </w:rPr>
        <w:t>2010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号、农业部公告第</w:t>
      </w:r>
      <w:r>
        <w:rPr>
          <w:rFonts w:ascii="Times New Roman" w:eastAsia="方正仿宋_GBK" w:hAnsi="Times New Roman" w:cs="Times New Roman"/>
          <w:sz w:val="32"/>
          <w:szCs w:val="32"/>
        </w:rPr>
        <w:t>235</w:t>
      </w:r>
      <w:r>
        <w:rPr>
          <w:rFonts w:ascii="Times New Roman" w:eastAsia="方正仿宋_GBK" w:hAnsi="Times New Roman" w:cs="Times New Roman"/>
          <w:sz w:val="32"/>
          <w:szCs w:val="32"/>
        </w:rPr>
        <w:t>号规定克伦特罗为禁止使用的药物，在动物性食品中不得检出。非法使用克伦特罗会造成其在畜产品中残留，影响畜产品安全，进而对人体产生毒副作用。畜肉中检出克伦特罗的可能原因为动物食用了含有克伦特罗的饲料。</w:t>
      </w:r>
    </w:p>
    <w:p w:rsidR="0058299A" w:rsidRDefault="009649BF">
      <w:pPr>
        <w:spacing w:line="600" w:lineRule="exact"/>
        <w:ind w:firstLineChars="200" w:firstLine="640"/>
        <w:rPr>
          <w:rFonts w:eastAsia="黑体"/>
          <w:sz w:val="32"/>
          <w:szCs w:val="32"/>
        </w:rPr>
      </w:pPr>
      <w:r>
        <w:rPr>
          <w:rFonts w:eastAsia="黑体" w:hint="eastAsia"/>
          <w:sz w:val="32"/>
          <w:szCs w:val="32"/>
        </w:rPr>
        <w:t>九</w:t>
      </w:r>
      <w:r>
        <w:rPr>
          <w:rFonts w:eastAsia="黑体" w:hint="eastAsia"/>
          <w:sz w:val="32"/>
          <w:szCs w:val="32"/>
        </w:rPr>
        <w:t>、沙丁胺醇</w:t>
      </w:r>
    </w:p>
    <w:p w:rsidR="0058299A" w:rsidRDefault="009649BF">
      <w:pPr>
        <w:pStyle w:val="2"/>
        <w:ind w:firstLine="640"/>
        <w:rPr>
          <w:rFonts w:ascii="方正仿宋_GBK" w:eastAsia="方正仿宋_GBK" w:hAnsi="方正仿宋_GBK" w:cs="方正仿宋_GBK"/>
          <w:szCs w:val="32"/>
        </w:rPr>
      </w:pPr>
      <w:r>
        <w:rPr>
          <w:rFonts w:ascii="方正仿宋_GBK" w:eastAsia="方正仿宋_GBK" w:hAnsi="方正仿宋_GBK" w:cs="方正仿宋_GBK" w:hint="eastAsia"/>
          <w:szCs w:val="32"/>
        </w:rPr>
        <w:t>沙丁胺醇是一种肾上腺素类β</w:t>
      </w:r>
      <w:r>
        <w:rPr>
          <w:rFonts w:ascii="方正仿宋_GBK" w:eastAsia="方正仿宋_GBK" w:hAnsi="方正仿宋_GBK" w:cs="方正仿宋_GBK" w:hint="eastAsia"/>
          <w:szCs w:val="32"/>
        </w:rPr>
        <w:t>-</w:t>
      </w:r>
      <w:r>
        <w:rPr>
          <w:rFonts w:ascii="方正仿宋_GBK" w:eastAsia="方正仿宋_GBK" w:hAnsi="方正仿宋_GBK" w:cs="方正仿宋_GBK" w:hint="eastAsia"/>
          <w:szCs w:val="32"/>
        </w:rPr>
        <w:t>受体激动剂，也是平喘类药物。这类物质非法使用于动物，可提高肉料比和瘦肉率，俗称“瘦肉精”，对人体有危害，在动物性食品中不得检出。</w:t>
      </w:r>
    </w:p>
    <w:sectPr w:rsidR="00582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649EBC08-3289-40F7-9100-A5EF68F68194}"/>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2" w:subsetted="1" w:fontKey="{C585E8AF-53EA-4B16-B57A-B79496529B36}"/>
  </w:font>
  <w:font w:name="方正小标宋简体">
    <w:panose1 w:val="03000509000000000000"/>
    <w:charset w:val="86"/>
    <w:family w:val="script"/>
    <w:pitch w:val="fixed"/>
    <w:sig w:usb0="00000001" w:usb1="080E0000" w:usb2="00000010" w:usb3="00000000" w:csb0="00040000" w:csb1="00000000"/>
    <w:embedRegular r:id="rId3" w:subsetted="1" w:fontKey="{066DC123-83FA-46EE-8B09-E29FE6CE0BE6}"/>
  </w:font>
  <w:font w:name="方正黑体_GBK">
    <w:panose1 w:val="03000509000000000000"/>
    <w:charset w:val="86"/>
    <w:family w:val="script"/>
    <w:pitch w:val="fixed"/>
    <w:sig w:usb0="00000001" w:usb1="080E0000" w:usb2="00000010" w:usb3="00000000" w:csb0="00040000" w:csb1="00000000"/>
    <w:embedRegular r:id="rId4" w:subsetted="1" w:fontKey="{3D8A0554-330C-41EB-8FDF-BAE4FC54E42B}"/>
  </w:font>
  <w:font w:name="方正仿宋_GBK">
    <w:panose1 w:val="03000509000000000000"/>
    <w:charset w:val="86"/>
    <w:family w:val="script"/>
    <w:pitch w:val="fixed"/>
    <w:sig w:usb0="00000001" w:usb1="080E0000" w:usb2="00000010" w:usb3="00000000" w:csb0="00040000" w:csb1="00000000"/>
    <w:embedRegular r:id="rId5" w:subsetted="1" w:fontKey="{4D96304A-C173-441E-B801-0FA8334574D8}"/>
  </w:font>
  <w:font w:name="黑体">
    <w:altName w:val="SimHei"/>
    <w:panose1 w:val="02010609060101010101"/>
    <w:charset w:val="86"/>
    <w:family w:val="modern"/>
    <w:pitch w:val="fixed"/>
    <w:sig w:usb0="800002BF" w:usb1="38CF7CFA" w:usb2="00000016" w:usb3="00000000" w:csb0="00040001" w:csb1="00000000"/>
    <w:embedRegular r:id="rId6" w:subsetted="1" w:fontKey="{E3CE1608-A375-4C6E-AFF2-768A269D4422}"/>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7955"/>
    <w:rsid w:val="00004AF7"/>
    <w:rsid w:val="0001200F"/>
    <w:rsid w:val="000877D6"/>
    <w:rsid w:val="00093A1F"/>
    <w:rsid w:val="00093CF5"/>
    <w:rsid w:val="000A6B95"/>
    <w:rsid w:val="000F3898"/>
    <w:rsid w:val="00115004"/>
    <w:rsid w:val="0012314B"/>
    <w:rsid w:val="00123E64"/>
    <w:rsid w:val="00127EED"/>
    <w:rsid w:val="0016663F"/>
    <w:rsid w:val="001902B4"/>
    <w:rsid w:val="001B66C7"/>
    <w:rsid w:val="003315E0"/>
    <w:rsid w:val="003337D7"/>
    <w:rsid w:val="00337EED"/>
    <w:rsid w:val="00345260"/>
    <w:rsid w:val="00352572"/>
    <w:rsid w:val="003D2E81"/>
    <w:rsid w:val="003F43A6"/>
    <w:rsid w:val="003F677D"/>
    <w:rsid w:val="0043621E"/>
    <w:rsid w:val="004864C3"/>
    <w:rsid w:val="00490214"/>
    <w:rsid w:val="004A3448"/>
    <w:rsid w:val="004B48CF"/>
    <w:rsid w:val="00507955"/>
    <w:rsid w:val="00520975"/>
    <w:rsid w:val="0058299A"/>
    <w:rsid w:val="005A5540"/>
    <w:rsid w:val="005A75F4"/>
    <w:rsid w:val="005F0C5D"/>
    <w:rsid w:val="005F4B2D"/>
    <w:rsid w:val="006405D0"/>
    <w:rsid w:val="00645FBB"/>
    <w:rsid w:val="006666DD"/>
    <w:rsid w:val="006B6508"/>
    <w:rsid w:val="006D5330"/>
    <w:rsid w:val="00720093"/>
    <w:rsid w:val="007459EC"/>
    <w:rsid w:val="00770938"/>
    <w:rsid w:val="00797EB4"/>
    <w:rsid w:val="007A0255"/>
    <w:rsid w:val="007F685A"/>
    <w:rsid w:val="008076EA"/>
    <w:rsid w:val="0082458E"/>
    <w:rsid w:val="00884CC5"/>
    <w:rsid w:val="00924988"/>
    <w:rsid w:val="009463F1"/>
    <w:rsid w:val="009649BF"/>
    <w:rsid w:val="009F1C77"/>
    <w:rsid w:val="009F4723"/>
    <w:rsid w:val="00A56708"/>
    <w:rsid w:val="00A73159"/>
    <w:rsid w:val="00A91A30"/>
    <w:rsid w:val="00A963A9"/>
    <w:rsid w:val="00AA0992"/>
    <w:rsid w:val="00AC5197"/>
    <w:rsid w:val="00AE45B8"/>
    <w:rsid w:val="00AE7483"/>
    <w:rsid w:val="00AF442F"/>
    <w:rsid w:val="00B00D41"/>
    <w:rsid w:val="00BA1E23"/>
    <w:rsid w:val="00BF6851"/>
    <w:rsid w:val="00C14A0A"/>
    <w:rsid w:val="00C2770A"/>
    <w:rsid w:val="00C74245"/>
    <w:rsid w:val="00C904C0"/>
    <w:rsid w:val="00C93814"/>
    <w:rsid w:val="00CC2B2E"/>
    <w:rsid w:val="00D854CA"/>
    <w:rsid w:val="00DB42CD"/>
    <w:rsid w:val="00E95B17"/>
    <w:rsid w:val="00EB080C"/>
    <w:rsid w:val="00EB6150"/>
    <w:rsid w:val="00EC0E42"/>
    <w:rsid w:val="00ED73BA"/>
    <w:rsid w:val="00EE180D"/>
    <w:rsid w:val="00F26FF9"/>
    <w:rsid w:val="00F66EA7"/>
    <w:rsid w:val="00F6775F"/>
    <w:rsid w:val="00F71F33"/>
    <w:rsid w:val="00F77CAB"/>
    <w:rsid w:val="017240DE"/>
    <w:rsid w:val="01BF015D"/>
    <w:rsid w:val="01DD0873"/>
    <w:rsid w:val="0216268F"/>
    <w:rsid w:val="02317036"/>
    <w:rsid w:val="025445EA"/>
    <w:rsid w:val="02A446D8"/>
    <w:rsid w:val="02D02C5A"/>
    <w:rsid w:val="02F2196A"/>
    <w:rsid w:val="02F930A9"/>
    <w:rsid w:val="03AB0997"/>
    <w:rsid w:val="03CD7816"/>
    <w:rsid w:val="03E03A02"/>
    <w:rsid w:val="04002C85"/>
    <w:rsid w:val="048A2F7D"/>
    <w:rsid w:val="04A4082E"/>
    <w:rsid w:val="050A47E5"/>
    <w:rsid w:val="05150AE6"/>
    <w:rsid w:val="05356F50"/>
    <w:rsid w:val="053D7F74"/>
    <w:rsid w:val="05694001"/>
    <w:rsid w:val="05B075F0"/>
    <w:rsid w:val="068A23ED"/>
    <w:rsid w:val="0691681F"/>
    <w:rsid w:val="07386B65"/>
    <w:rsid w:val="074B4166"/>
    <w:rsid w:val="07503655"/>
    <w:rsid w:val="0783041B"/>
    <w:rsid w:val="07C72BDA"/>
    <w:rsid w:val="08361A52"/>
    <w:rsid w:val="08D46702"/>
    <w:rsid w:val="090D03C8"/>
    <w:rsid w:val="09161662"/>
    <w:rsid w:val="0935389D"/>
    <w:rsid w:val="09613572"/>
    <w:rsid w:val="09765B98"/>
    <w:rsid w:val="098168D4"/>
    <w:rsid w:val="099C29CD"/>
    <w:rsid w:val="09D07A4E"/>
    <w:rsid w:val="09D20502"/>
    <w:rsid w:val="09E0572E"/>
    <w:rsid w:val="0A2E733D"/>
    <w:rsid w:val="0A4011CE"/>
    <w:rsid w:val="0AD171EA"/>
    <w:rsid w:val="0B443F79"/>
    <w:rsid w:val="0B484641"/>
    <w:rsid w:val="0B505CFE"/>
    <w:rsid w:val="0BD14C97"/>
    <w:rsid w:val="0C156BC9"/>
    <w:rsid w:val="0C2D7460"/>
    <w:rsid w:val="0C686E73"/>
    <w:rsid w:val="0CCE6341"/>
    <w:rsid w:val="0D23171E"/>
    <w:rsid w:val="0D2B60D6"/>
    <w:rsid w:val="0D4279C5"/>
    <w:rsid w:val="0D4E4FC5"/>
    <w:rsid w:val="0D852F3F"/>
    <w:rsid w:val="0E284B04"/>
    <w:rsid w:val="0E6117BC"/>
    <w:rsid w:val="0E9B0FBC"/>
    <w:rsid w:val="0EC12409"/>
    <w:rsid w:val="0F8E03D8"/>
    <w:rsid w:val="0FC01C62"/>
    <w:rsid w:val="101F29C4"/>
    <w:rsid w:val="10385BE7"/>
    <w:rsid w:val="10390BE8"/>
    <w:rsid w:val="105C1C05"/>
    <w:rsid w:val="105E41AB"/>
    <w:rsid w:val="107C1AA5"/>
    <w:rsid w:val="10AD241C"/>
    <w:rsid w:val="10BC26C3"/>
    <w:rsid w:val="112F4831"/>
    <w:rsid w:val="116457F1"/>
    <w:rsid w:val="11F95E33"/>
    <w:rsid w:val="11FE0272"/>
    <w:rsid w:val="12563039"/>
    <w:rsid w:val="12675480"/>
    <w:rsid w:val="12937D4E"/>
    <w:rsid w:val="12F708C4"/>
    <w:rsid w:val="135073F9"/>
    <w:rsid w:val="141E7EDA"/>
    <w:rsid w:val="14FB2159"/>
    <w:rsid w:val="153E37EC"/>
    <w:rsid w:val="15545B7C"/>
    <w:rsid w:val="155E31D5"/>
    <w:rsid w:val="15AB53B7"/>
    <w:rsid w:val="15CB7495"/>
    <w:rsid w:val="15F15749"/>
    <w:rsid w:val="15F30177"/>
    <w:rsid w:val="16001DC1"/>
    <w:rsid w:val="16004C16"/>
    <w:rsid w:val="162426F1"/>
    <w:rsid w:val="164271B3"/>
    <w:rsid w:val="166923CF"/>
    <w:rsid w:val="1684478E"/>
    <w:rsid w:val="16AF57F3"/>
    <w:rsid w:val="16C74C86"/>
    <w:rsid w:val="16E15A77"/>
    <w:rsid w:val="170C1690"/>
    <w:rsid w:val="172456C4"/>
    <w:rsid w:val="175F7099"/>
    <w:rsid w:val="17687A4B"/>
    <w:rsid w:val="17A915FE"/>
    <w:rsid w:val="17BC2306"/>
    <w:rsid w:val="18102E74"/>
    <w:rsid w:val="187D413F"/>
    <w:rsid w:val="188A64B9"/>
    <w:rsid w:val="18CE1A06"/>
    <w:rsid w:val="18E50EFF"/>
    <w:rsid w:val="190F5AEF"/>
    <w:rsid w:val="19207712"/>
    <w:rsid w:val="19D1085A"/>
    <w:rsid w:val="19DA6C0E"/>
    <w:rsid w:val="19FE255B"/>
    <w:rsid w:val="1A6251F7"/>
    <w:rsid w:val="1A9D3FCD"/>
    <w:rsid w:val="1AA91059"/>
    <w:rsid w:val="1ACE2642"/>
    <w:rsid w:val="1BAC2C7B"/>
    <w:rsid w:val="1BAD4A7C"/>
    <w:rsid w:val="1BB02E55"/>
    <w:rsid w:val="1BC976E2"/>
    <w:rsid w:val="1C1845BD"/>
    <w:rsid w:val="1CB27E9B"/>
    <w:rsid w:val="1D0F5ED6"/>
    <w:rsid w:val="1DAD3FFF"/>
    <w:rsid w:val="1DAD7B3B"/>
    <w:rsid w:val="1DEA52D0"/>
    <w:rsid w:val="1DFF41B9"/>
    <w:rsid w:val="1E15361A"/>
    <w:rsid w:val="1E4F57F9"/>
    <w:rsid w:val="1E6E28E3"/>
    <w:rsid w:val="1E9F236D"/>
    <w:rsid w:val="1EA42F2E"/>
    <w:rsid w:val="1ED35DB8"/>
    <w:rsid w:val="1EE4148B"/>
    <w:rsid w:val="1F1473B1"/>
    <w:rsid w:val="1F50331B"/>
    <w:rsid w:val="1F512493"/>
    <w:rsid w:val="1F5128A6"/>
    <w:rsid w:val="1F5949A7"/>
    <w:rsid w:val="1F9725BB"/>
    <w:rsid w:val="1FBA587F"/>
    <w:rsid w:val="1FC678BD"/>
    <w:rsid w:val="1FCA0F84"/>
    <w:rsid w:val="20280DAC"/>
    <w:rsid w:val="20542ED4"/>
    <w:rsid w:val="20732975"/>
    <w:rsid w:val="207F2166"/>
    <w:rsid w:val="209E7837"/>
    <w:rsid w:val="20CC3254"/>
    <w:rsid w:val="20DD5D1B"/>
    <w:rsid w:val="20FB2967"/>
    <w:rsid w:val="21296D82"/>
    <w:rsid w:val="215B4492"/>
    <w:rsid w:val="21A54D73"/>
    <w:rsid w:val="21EF72E6"/>
    <w:rsid w:val="227B2998"/>
    <w:rsid w:val="229D2982"/>
    <w:rsid w:val="22A63465"/>
    <w:rsid w:val="22BF0461"/>
    <w:rsid w:val="22DF1FFB"/>
    <w:rsid w:val="239D0E6B"/>
    <w:rsid w:val="23B42F6F"/>
    <w:rsid w:val="23F57AFC"/>
    <w:rsid w:val="240E7ECE"/>
    <w:rsid w:val="243576FD"/>
    <w:rsid w:val="24B03174"/>
    <w:rsid w:val="24B573DE"/>
    <w:rsid w:val="24CF34BC"/>
    <w:rsid w:val="24E44373"/>
    <w:rsid w:val="24EE4448"/>
    <w:rsid w:val="251B58FF"/>
    <w:rsid w:val="25481A61"/>
    <w:rsid w:val="25915938"/>
    <w:rsid w:val="25951FC5"/>
    <w:rsid w:val="259F170D"/>
    <w:rsid w:val="25A92365"/>
    <w:rsid w:val="260360CD"/>
    <w:rsid w:val="2617072A"/>
    <w:rsid w:val="261F7110"/>
    <w:rsid w:val="26A0668D"/>
    <w:rsid w:val="26A33BB8"/>
    <w:rsid w:val="26AB6C21"/>
    <w:rsid w:val="27332D86"/>
    <w:rsid w:val="27727CA4"/>
    <w:rsid w:val="27BF0623"/>
    <w:rsid w:val="27EE7B89"/>
    <w:rsid w:val="27F74C72"/>
    <w:rsid w:val="282B3666"/>
    <w:rsid w:val="28523597"/>
    <w:rsid w:val="28600ED5"/>
    <w:rsid w:val="28AA5AAB"/>
    <w:rsid w:val="28B659A6"/>
    <w:rsid w:val="28BE18CF"/>
    <w:rsid w:val="28E51ADB"/>
    <w:rsid w:val="290E4770"/>
    <w:rsid w:val="2911019A"/>
    <w:rsid w:val="29877500"/>
    <w:rsid w:val="2A066B4A"/>
    <w:rsid w:val="2A0F4184"/>
    <w:rsid w:val="2A367955"/>
    <w:rsid w:val="2AB22B74"/>
    <w:rsid w:val="2AB43502"/>
    <w:rsid w:val="2B083239"/>
    <w:rsid w:val="2BD17ACF"/>
    <w:rsid w:val="2C3F5D84"/>
    <w:rsid w:val="2CE64BFD"/>
    <w:rsid w:val="2D1F4EB4"/>
    <w:rsid w:val="2D38047F"/>
    <w:rsid w:val="2D3C6A85"/>
    <w:rsid w:val="2D7D65C0"/>
    <w:rsid w:val="2D8E22E6"/>
    <w:rsid w:val="2DFE3C65"/>
    <w:rsid w:val="2E364280"/>
    <w:rsid w:val="2E485BC9"/>
    <w:rsid w:val="2E880189"/>
    <w:rsid w:val="2EB03173"/>
    <w:rsid w:val="2EC036AA"/>
    <w:rsid w:val="2ED92337"/>
    <w:rsid w:val="2EE02088"/>
    <w:rsid w:val="2EEE4150"/>
    <w:rsid w:val="2F621D5A"/>
    <w:rsid w:val="2F7A048D"/>
    <w:rsid w:val="2F9200D3"/>
    <w:rsid w:val="2F932C7B"/>
    <w:rsid w:val="2FA31782"/>
    <w:rsid w:val="2FBD69D2"/>
    <w:rsid w:val="306174F4"/>
    <w:rsid w:val="30AB51CA"/>
    <w:rsid w:val="30C52F74"/>
    <w:rsid w:val="30E4132A"/>
    <w:rsid w:val="312049B3"/>
    <w:rsid w:val="31390AFB"/>
    <w:rsid w:val="31727237"/>
    <w:rsid w:val="31B04CB9"/>
    <w:rsid w:val="31B23EFF"/>
    <w:rsid w:val="31CE63B5"/>
    <w:rsid w:val="31E4442C"/>
    <w:rsid w:val="31F75EEE"/>
    <w:rsid w:val="320944EF"/>
    <w:rsid w:val="32671426"/>
    <w:rsid w:val="32B12BD0"/>
    <w:rsid w:val="3301198A"/>
    <w:rsid w:val="332130EA"/>
    <w:rsid w:val="33420C1B"/>
    <w:rsid w:val="35234E00"/>
    <w:rsid w:val="35962F57"/>
    <w:rsid w:val="36731FE9"/>
    <w:rsid w:val="36970865"/>
    <w:rsid w:val="36DC7414"/>
    <w:rsid w:val="37246F64"/>
    <w:rsid w:val="372F7CA3"/>
    <w:rsid w:val="37975EBC"/>
    <w:rsid w:val="37980617"/>
    <w:rsid w:val="37CC5AA4"/>
    <w:rsid w:val="37D8062F"/>
    <w:rsid w:val="37F96A05"/>
    <w:rsid w:val="380D32E0"/>
    <w:rsid w:val="383060A2"/>
    <w:rsid w:val="38353C2B"/>
    <w:rsid w:val="38642EE5"/>
    <w:rsid w:val="387D4E9B"/>
    <w:rsid w:val="38A97FCE"/>
    <w:rsid w:val="38D96215"/>
    <w:rsid w:val="38EC4654"/>
    <w:rsid w:val="39666407"/>
    <w:rsid w:val="396B6022"/>
    <w:rsid w:val="397630B0"/>
    <w:rsid w:val="39797063"/>
    <w:rsid w:val="39AF2A0A"/>
    <w:rsid w:val="3A40218C"/>
    <w:rsid w:val="3A4867CA"/>
    <w:rsid w:val="3A897F28"/>
    <w:rsid w:val="3AA9213C"/>
    <w:rsid w:val="3AE8273F"/>
    <w:rsid w:val="3AE86AF1"/>
    <w:rsid w:val="3B6949B8"/>
    <w:rsid w:val="3B9E56EE"/>
    <w:rsid w:val="3B9F10A9"/>
    <w:rsid w:val="3BDA441F"/>
    <w:rsid w:val="3C336B2B"/>
    <w:rsid w:val="3C87360C"/>
    <w:rsid w:val="3C9624DD"/>
    <w:rsid w:val="3CB50E22"/>
    <w:rsid w:val="3CCD1900"/>
    <w:rsid w:val="3CE76C47"/>
    <w:rsid w:val="3D1B4412"/>
    <w:rsid w:val="3D625FAB"/>
    <w:rsid w:val="3D6963CE"/>
    <w:rsid w:val="3D8F3232"/>
    <w:rsid w:val="3DBA4E12"/>
    <w:rsid w:val="3DBD4776"/>
    <w:rsid w:val="3DEC2887"/>
    <w:rsid w:val="3DF22993"/>
    <w:rsid w:val="3E3A3BD1"/>
    <w:rsid w:val="3E560570"/>
    <w:rsid w:val="3E793D02"/>
    <w:rsid w:val="3E974FD9"/>
    <w:rsid w:val="3EA47C2D"/>
    <w:rsid w:val="3EDA71BD"/>
    <w:rsid w:val="3F944EF2"/>
    <w:rsid w:val="3FB248A4"/>
    <w:rsid w:val="3FE20CF3"/>
    <w:rsid w:val="3FED3B31"/>
    <w:rsid w:val="40787187"/>
    <w:rsid w:val="40AC1C6B"/>
    <w:rsid w:val="40B86FDC"/>
    <w:rsid w:val="40C66FBA"/>
    <w:rsid w:val="41525759"/>
    <w:rsid w:val="41535863"/>
    <w:rsid w:val="418F562A"/>
    <w:rsid w:val="41D931D7"/>
    <w:rsid w:val="42400E64"/>
    <w:rsid w:val="4246631A"/>
    <w:rsid w:val="424F41F3"/>
    <w:rsid w:val="425665EF"/>
    <w:rsid w:val="426A0D65"/>
    <w:rsid w:val="440520A2"/>
    <w:rsid w:val="442336B4"/>
    <w:rsid w:val="442A0898"/>
    <w:rsid w:val="4435643A"/>
    <w:rsid w:val="445D67A1"/>
    <w:rsid w:val="44A24550"/>
    <w:rsid w:val="44AB5470"/>
    <w:rsid w:val="44B20A12"/>
    <w:rsid w:val="44C861BB"/>
    <w:rsid w:val="44F63D12"/>
    <w:rsid w:val="452A1919"/>
    <w:rsid w:val="453E3146"/>
    <w:rsid w:val="4572261B"/>
    <w:rsid w:val="45B97969"/>
    <w:rsid w:val="45DA3094"/>
    <w:rsid w:val="463D5D7D"/>
    <w:rsid w:val="46905F1A"/>
    <w:rsid w:val="46E541D5"/>
    <w:rsid w:val="47492C28"/>
    <w:rsid w:val="47685F32"/>
    <w:rsid w:val="47C5755B"/>
    <w:rsid w:val="47D416E8"/>
    <w:rsid w:val="48220383"/>
    <w:rsid w:val="48DA31FD"/>
    <w:rsid w:val="494214A7"/>
    <w:rsid w:val="494F0557"/>
    <w:rsid w:val="49AB4C86"/>
    <w:rsid w:val="4A06296A"/>
    <w:rsid w:val="4A1C6B9A"/>
    <w:rsid w:val="4A287831"/>
    <w:rsid w:val="4B5049B4"/>
    <w:rsid w:val="4B79106A"/>
    <w:rsid w:val="4B8C27BB"/>
    <w:rsid w:val="4BC137FA"/>
    <w:rsid w:val="4BC93EC7"/>
    <w:rsid w:val="4C0A657A"/>
    <w:rsid w:val="4C297156"/>
    <w:rsid w:val="4C72455F"/>
    <w:rsid w:val="4C967FAF"/>
    <w:rsid w:val="4CCB074B"/>
    <w:rsid w:val="4D4E0B28"/>
    <w:rsid w:val="4D8A2EE5"/>
    <w:rsid w:val="4D9B4661"/>
    <w:rsid w:val="4E016410"/>
    <w:rsid w:val="4E0B1BC2"/>
    <w:rsid w:val="4E8C7012"/>
    <w:rsid w:val="4EC20C3A"/>
    <w:rsid w:val="4EC60FC6"/>
    <w:rsid w:val="4EED2BC8"/>
    <w:rsid w:val="4EF67832"/>
    <w:rsid w:val="4F2E2311"/>
    <w:rsid w:val="4F932387"/>
    <w:rsid w:val="4FAB5F46"/>
    <w:rsid w:val="4FD51D87"/>
    <w:rsid w:val="50163F73"/>
    <w:rsid w:val="502776D3"/>
    <w:rsid w:val="503C6412"/>
    <w:rsid w:val="505D190C"/>
    <w:rsid w:val="50C17233"/>
    <w:rsid w:val="51135289"/>
    <w:rsid w:val="512F7AEA"/>
    <w:rsid w:val="514A2123"/>
    <w:rsid w:val="515F5F80"/>
    <w:rsid w:val="51896A13"/>
    <w:rsid w:val="519340B0"/>
    <w:rsid w:val="51D42A12"/>
    <w:rsid w:val="52190CA4"/>
    <w:rsid w:val="5240187B"/>
    <w:rsid w:val="52941F38"/>
    <w:rsid w:val="535C275B"/>
    <w:rsid w:val="53B14415"/>
    <w:rsid w:val="53C75190"/>
    <w:rsid w:val="53EF357B"/>
    <w:rsid w:val="5473169E"/>
    <w:rsid w:val="54D34357"/>
    <w:rsid w:val="55113F42"/>
    <w:rsid w:val="554D75AB"/>
    <w:rsid w:val="55595E08"/>
    <w:rsid w:val="55BE0029"/>
    <w:rsid w:val="55F27D22"/>
    <w:rsid w:val="562350EE"/>
    <w:rsid w:val="566F178F"/>
    <w:rsid w:val="56736B01"/>
    <w:rsid w:val="56AD316C"/>
    <w:rsid w:val="5726016C"/>
    <w:rsid w:val="578B2E00"/>
    <w:rsid w:val="585E4F3C"/>
    <w:rsid w:val="58C52A1E"/>
    <w:rsid w:val="591702CA"/>
    <w:rsid w:val="59203A01"/>
    <w:rsid w:val="59C327D2"/>
    <w:rsid w:val="5A007D61"/>
    <w:rsid w:val="5A163357"/>
    <w:rsid w:val="5A191965"/>
    <w:rsid w:val="5AF17BBB"/>
    <w:rsid w:val="5B515B81"/>
    <w:rsid w:val="5B7936AC"/>
    <w:rsid w:val="5B8B3D37"/>
    <w:rsid w:val="5B9C406B"/>
    <w:rsid w:val="5BCB00FC"/>
    <w:rsid w:val="5BDC6E44"/>
    <w:rsid w:val="5BDF735D"/>
    <w:rsid w:val="5C5E32B4"/>
    <w:rsid w:val="5C6258A4"/>
    <w:rsid w:val="5C9F00AC"/>
    <w:rsid w:val="5CA10316"/>
    <w:rsid w:val="5CC10E22"/>
    <w:rsid w:val="5CCD4F90"/>
    <w:rsid w:val="5DEA579F"/>
    <w:rsid w:val="5E5477D1"/>
    <w:rsid w:val="5E82604C"/>
    <w:rsid w:val="5EB3567B"/>
    <w:rsid w:val="5EBF21C8"/>
    <w:rsid w:val="5F770FA3"/>
    <w:rsid w:val="5FAC4190"/>
    <w:rsid w:val="5FB4017C"/>
    <w:rsid w:val="5FFF7E8C"/>
    <w:rsid w:val="60240AE7"/>
    <w:rsid w:val="60A816BA"/>
    <w:rsid w:val="60D9232D"/>
    <w:rsid w:val="61520C06"/>
    <w:rsid w:val="62106968"/>
    <w:rsid w:val="62733EE5"/>
    <w:rsid w:val="62A23EF9"/>
    <w:rsid w:val="62E64A8D"/>
    <w:rsid w:val="63650E55"/>
    <w:rsid w:val="63E51096"/>
    <w:rsid w:val="645F7C77"/>
    <w:rsid w:val="64612BCC"/>
    <w:rsid w:val="647462D8"/>
    <w:rsid w:val="650623C8"/>
    <w:rsid w:val="65A15091"/>
    <w:rsid w:val="65AA3069"/>
    <w:rsid w:val="66524DFC"/>
    <w:rsid w:val="66B96EA8"/>
    <w:rsid w:val="66C539A3"/>
    <w:rsid w:val="66F73F16"/>
    <w:rsid w:val="67581134"/>
    <w:rsid w:val="67C1146A"/>
    <w:rsid w:val="67DF1954"/>
    <w:rsid w:val="67E22ABE"/>
    <w:rsid w:val="67F60269"/>
    <w:rsid w:val="680E1188"/>
    <w:rsid w:val="681A5C55"/>
    <w:rsid w:val="686B67ED"/>
    <w:rsid w:val="68AD7102"/>
    <w:rsid w:val="68B5161B"/>
    <w:rsid w:val="68EE197D"/>
    <w:rsid w:val="6951448C"/>
    <w:rsid w:val="696C2C4E"/>
    <w:rsid w:val="69B01F3D"/>
    <w:rsid w:val="6A962F9A"/>
    <w:rsid w:val="6AE76F91"/>
    <w:rsid w:val="6B0A631F"/>
    <w:rsid w:val="6B136C9C"/>
    <w:rsid w:val="6B2F57E8"/>
    <w:rsid w:val="6B530E0B"/>
    <w:rsid w:val="6B67151B"/>
    <w:rsid w:val="6BA37050"/>
    <w:rsid w:val="6C0F37D0"/>
    <w:rsid w:val="6C2A5933"/>
    <w:rsid w:val="6C532497"/>
    <w:rsid w:val="6C6770B8"/>
    <w:rsid w:val="6C6A3D48"/>
    <w:rsid w:val="6CAE458A"/>
    <w:rsid w:val="6DFA31D5"/>
    <w:rsid w:val="6E6E6EA6"/>
    <w:rsid w:val="6E7403AD"/>
    <w:rsid w:val="6ED92998"/>
    <w:rsid w:val="6F5D0896"/>
    <w:rsid w:val="6F703737"/>
    <w:rsid w:val="6F71413F"/>
    <w:rsid w:val="6F9C03ED"/>
    <w:rsid w:val="6FB05E23"/>
    <w:rsid w:val="6FDC750F"/>
    <w:rsid w:val="70433045"/>
    <w:rsid w:val="707D2FB4"/>
    <w:rsid w:val="70A16D3E"/>
    <w:rsid w:val="71236AF0"/>
    <w:rsid w:val="71343CD4"/>
    <w:rsid w:val="71636BB6"/>
    <w:rsid w:val="71A911C1"/>
    <w:rsid w:val="722F26B4"/>
    <w:rsid w:val="723B2405"/>
    <w:rsid w:val="72734411"/>
    <w:rsid w:val="727B692A"/>
    <w:rsid w:val="72885E70"/>
    <w:rsid w:val="72C34330"/>
    <w:rsid w:val="72C44654"/>
    <w:rsid w:val="72C67E03"/>
    <w:rsid w:val="72FD175E"/>
    <w:rsid w:val="730B7BD7"/>
    <w:rsid w:val="731C59A6"/>
    <w:rsid w:val="73FD71C6"/>
    <w:rsid w:val="74015CE4"/>
    <w:rsid w:val="740B7597"/>
    <w:rsid w:val="74524185"/>
    <w:rsid w:val="74E23555"/>
    <w:rsid w:val="75810E1A"/>
    <w:rsid w:val="75875DA7"/>
    <w:rsid w:val="75A57FA1"/>
    <w:rsid w:val="75E31EA6"/>
    <w:rsid w:val="76077A0F"/>
    <w:rsid w:val="761E6838"/>
    <w:rsid w:val="763F278C"/>
    <w:rsid w:val="764B34A7"/>
    <w:rsid w:val="76C43BAF"/>
    <w:rsid w:val="76FB4123"/>
    <w:rsid w:val="77450FC0"/>
    <w:rsid w:val="776F6B4B"/>
    <w:rsid w:val="77E45E27"/>
    <w:rsid w:val="77E57FE6"/>
    <w:rsid w:val="78516857"/>
    <w:rsid w:val="787917F5"/>
    <w:rsid w:val="788C7453"/>
    <w:rsid w:val="78F3068C"/>
    <w:rsid w:val="78FC1BBE"/>
    <w:rsid w:val="793746D7"/>
    <w:rsid w:val="79425C88"/>
    <w:rsid w:val="79A7627D"/>
    <w:rsid w:val="79C85C16"/>
    <w:rsid w:val="79E41CD7"/>
    <w:rsid w:val="79FB5304"/>
    <w:rsid w:val="7A27777B"/>
    <w:rsid w:val="7A466358"/>
    <w:rsid w:val="7A697BCE"/>
    <w:rsid w:val="7AF57111"/>
    <w:rsid w:val="7B357F48"/>
    <w:rsid w:val="7B5D2F26"/>
    <w:rsid w:val="7B611C8C"/>
    <w:rsid w:val="7B7721FC"/>
    <w:rsid w:val="7BDC1D61"/>
    <w:rsid w:val="7BDC717B"/>
    <w:rsid w:val="7C0B09E6"/>
    <w:rsid w:val="7C833972"/>
    <w:rsid w:val="7CB160E7"/>
    <w:rsid w:val="7D78758A"/>
    <w:rsid w:val="7DCF0C64"/>
    <w:rsid w:val="7DE60B9B"/>
    <w:rsid w:val="7DF6029C"/>
    <w:rsid w:val="7E4A517A"/>
    <w:rsid w:val="7EA302B2"/>
    <w:rsid w:val="7F0B38FE"/>
    <w:rsid w:val="7F1E2C46"/>
    <w:rsid w:val="7F1F7CDF"/>
    <w:rsid w:val="7F4D5AB1"/>
    <w:rsid w:val="7FAD48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eastAsia="仿宋"/>
      <w:sz w:val="32"/>
    </w:rPr>
  </w:style>
  <w:style w:type="paragraph" w:styleId="a3">
    <w:name w:val="Body Text Indent"/>
    <w:basedOn w:val="a"/>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bCs/>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13DC7-EA03-4A94-924D-74693828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WangZK</cp:lastModifiedBy>
  <cp:revision>7</cp:revision>
  <cp:lastPrinted>2019-01-28T02:50:00Z</cp:lastPrinted>
  <dcterms:created xsi:type="dcterms:W3CDTF">2018-12-24T03:58:00Z</dcterms:created>
  <dcterms:modified xsi:type="dcterms:W3CDTF">2022-01-12T09:29:00Z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C66E9779F5084B1B96AB2D69E424EA72</vt:lpwstr>
  </property>
</Properties>
</file>